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75B1D" w14:textId="77777777" w:rsidR="00025688" w:rsidRDefault="00025688">
      <w:pPr>
        <w:rPr>
          <w:rFonts w:ascii="Times New Roman" w:eastAsia="仿宋_GB2312" w:hAnsi="Times New Roman" w:cs="Times New Roman"/>
          <w:b/>
          <w:sz w:val="44"/>
          <w:szCs w:val="44"/>
        </w:rPr>
      </w:pPr>
      <w:bookmarkStart w:id="0" w:name="_Toc363665179"/>
      <w:bookmarkStart w:id="1" w:name="_Toc363666420"/>
    </w:p>
    <w:p w14:paraId="1D3F0BF4" w14:textId="77777777" w:rsidR="00025688" w:rsidRDefault="00025688">
      <w:pPr>
        <w:rPr>
          <w:rFonts w:ascii="Times New Roman" w:eastAsia="仿宋_GB2312" w:hAnsi="Times New Roman" w:cs="Times New Roman"/>
          <w:b/>
          <w:sz w:val="44"/>
          <w:szCs w:val="44"/>
        </w:rPr>
      </w:pPr>
    </w:p>
    <w:p w14:paraId="16BA4DC2" w14:textId="77777777" w:rsidR="00025688" w:rsidRDefault="00DB4BEC">
      <w:pPr>
        <w:jc w:val="center"/>
        <w:outlineLvl w:val="0"/>
        <w:rPr>
          <w:rFonts w:ascii="Times New Roman" w:eastAsia="仿宋_GB2312" w:hAnsi="Times New Roman" w:cs="Times New Roman"/>
          <w:b/>
          <w:sz w:val="44"/>
          <w:szCs w:val="44"/>
        </w:rPr>
      </w:pPr>
      <w:bookmarkStart w:id="2" w:name="_Toc188027627"/>
      <w:bookmarkStart w:id="3" w:name="_Toc188366060"/>
      <w:bookmarkStart w:id="4" w:name="_Toc24246"/>
      <w:r>
        <w:rPr>
          <w:rFonts w:ascii="Times New Roman" w:eastAsia="仿宋_GB2312" w:hAnsi="Times New Roman" w:cs="Times New Roman" w:hint="eastAsia"/>
          <w:b/>
          <w:sz w:val="44"/>
          <w:szCs w:val="44"/>
        </w:rPr>
        <w:t>电影行业标准</w:t>
      </w:r>
      <w:bookmarkEnd w:id="2"/>
      <w:bookmarkEnd w:id="3"/>
      <w:bookmarkEnd w:id="4"/>
    </w:p>
    <w:p w14:paraId="0445D536" w14:textId="77777777" w:rsidR="00025688" w:rsidRDefault="00DB4BEC">
      <w:pPr>
        <w:jc w:val="center"/>
        <w:rPr>
          <w:rFonts w:ascii="Times New Roman" w:eastAsia="仿宋_GB2312" w:hAnsi="Times New Roman" w:cs="Times New Roman"/>
          <w:b/>
          <w:sz w:val="44"/>
          <w:szCs w:val="44"/>
        </w:rPr>
      </w:pPr>
      <w:r>
        <w:rPr>
          <w:rFonts w:ascii="Times New Roman" w:eastAsia="方正小标宋简体" w:hAnsi="Times New Roman" w:cs="Times New Roman"/>
          <w:bCs/>
          <w:sz w:val="44"/>
          <w:szCs w:val="44"/>
        </w:rPr>
        <w:t>《电影公共服务　放映运营和服务信息技术要求和测量方法》</w:t>
      </w:r>
    </w:p>
    <w:p w14:paraId="061121E8" w14:textId="77777777" w:rsidR="00025688" w:rsidRDefault="00DB4BEC">
      <w:pPr>
        <w:jc w:val="center"/>
        <w:rPr>
          <w:rFonts w:ascii="Times New Roman" w:eastAsia="黑体" w:hAnsi="Times New Roman" w:cs="Times New Roman"/>
          <w:bCs/>
          <w:sz w:val="52"/>
          <w:szCs w:val="52"/>
        </w:rPr>
      </w:pPr>
      <w:r>
        <w:rPr>
          <w:rFonts w:ascii="Times New Roman" w:eastAsia="黑体" w:hAnsi="Times New Roman" w:cs="Times New Roman"/>
          <w:bCs/>
          <w:sz w:val="52"/>
          <w:szCs w:val="52"/>
        </w:rPr>
        <w:t>编制说明</w:t>
      </w:r>
    </w:p>
    <w:p w14:paraId="5A4E77FA" w14:textId="77777777" w:rsidR="00025688" w:rsidRDefault="00DB4BEC">
      <w:pPr>
        <w:jc w:val="center"/>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hint="eastAsia"/>
          <w:bCs/>
          <w:sz w:val="32"/>
          <w:szCs w:val="32"/>
        </w:rPr>
        <w:t>□工作组讨论稿■</w:t>
      </w:r>
      <w:r>
        <w:rPr>
          <w:rFonts w:ascii="Times New Roman" w:eastAsia="仿宋" w:hAnsi="Times New Roman" w:cs="Times New Roman"/>
          <w:bCs/>
          <w:sz w:val="32"/>
          <w:szCs w:val="32"/>
        </w:rPr>
        <w:t>征求意见稿</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送审稿</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报批稿）</w:t>
      </w:r>
    </w:p>
    <w:p w14:paraId="0F5DA297" w14:textId="77777777" w:rsidR="00025688" w:rsidRDefault="00025688">
      <w:pPr>
        <w:jc w:val="center"/>
        <w:rPr>
          <w:rFonts w:ascii="Times New Roman" w:eastAsia="黑体" w:hAnsi="Times New Roman" w:cs="Times New Roman"/>
          <w:bCs/>
          <w:sz w:val="52"/>
          <w:szCs w:val="52"/>
        </w:rPr>
      </w:pPr>
    </w:p>
    <w:p w14:paraId="16333C7F" w14:textId="77777777" w:rsidR="00025688" w:rsidRDefault="00025688">
      <w:pPr>
        <w:rPr>
          <w:rFonts w:ascii="Times New Roman" w:eastAsia="仿宋_GB2312" w:hAnsi="Times New Roman" w:cs="Times New Roman"/>
          <w:b/>
          <w:sz w:val="44"/>
          <w:szCs w:val="44"/>
        </w:rPr>
      </w:pPr>
    </w:p>
    <w:p w14:paraId="46A48C1C" w14:textId="77777777" w:rsidR="00025688" w:rsidRDefault="00025688">
      <w:pPr>
        <w:rPr>
          <w:rFonts w:ascii="Times New Roman" w:eastAsia="仿宋_GB2312" w:hAnsi="Times New Roman" w:cs="Times New Roman"/>
          <w:b/>
          <w:sz w:val="44"/>
          <w:szCs w:val="44"/>
        </w:rPr>
      </w:pPr>
    </w:p>
    <w:p w14:paraId="319FDBF3" w14:textId="77777777" w:rsidR="00025688" w:rsidRDefault="00025688">
      <w:pPr>
        <w:rPr>
          <w:rFonts w:ascii="Times New Roman" w:eastAsia="仿宋_GB2312" w:hAnsi="Times New Roman" w:cs="Times New Roman"/>
          <w:b/>
          <w:sz w:val="44"/>
          <w:szCs w:val="44"/>
        </w:rPr>
      </w:pPr>
    </w:p>
    <w:p w14:paraId="5CC5C195" w14:textId="77777777" w:rsidR="00025688" w:rsidRDefault="00025688">
      <w:pPr>
        <w:rPr>
          <w:rFonts w:ascii="Times New Roman" w:eastAsia="仿宋_GB2312" w:hAnsi="Times New Roman" w:cs="Times New Roman"/>
          <w:b/>
          <w:sz w:val="44"/>
          <w:szCs w:val="44"/>
        </w:rPr>
      </w:pPr>
    </w:p>
    <w:p w14:paraId="29A055D6" w14:textId="77777777" w:rsidR="00025688" w:rsidRDefault="00025688">
      <w:pPr>
        <w:rPr>
          <w:rFonts w:ascii="Times New Roman" w:eastAsia="仿宋_GB2312" w:hAnsi="Times New Roman" w:cs="Times New Roman"/>
          <w:b/>
          <w:sz w:val="44"/>
          <w:szCs w:val="44"/>
        </w:rPr>
      </w:pPr>
    </w:p>
    <w:p w14:paraId="0709AB04" w14:textId="77777777" w:rsidR="00025688" w:rsidRDefault="00025688">
      <w:pPr>
        <w:rPr>
          <w:rFonts w:ascii="Times New Roman" w:eastAsia="仿宋_GB2312" w:hAnsi="Times New Roman" w:cs="Times New Roman"/>
          <w:b/>
          <w:sz w:val="44"/>
          <w:szCs w:val="44"/>
        </w:rPr>
      </w:pPr>
    </w:p>
    <w:p w14:paraId="18F27BBE" w14:textId="77777777" w:rsidR="00025688" w:rsidRDefault="00025688">
      <w:pPr>
        <w:rPr>
          <w:rFonts w:ascii="Times New Roman" w:eastAsia="仿宋_GB2312" w:hAnsi="Times New Roman" w:cs="Times New Roman"/>
          <w:b/>
          <w:sz w:val="44"/>
          <w:szCs w:val="44"/>
        </w:rPr>
      </w:pPr>
    </w:p>
    <w:p w14:paraId="2981DFD9" w14:textId="77777777" w:rsidR="00025688" w:rsidRDefault="00025688">
      <w:pPr>
        <w:rPr>
          <w:rFonts w:ascii="Times New Roman" w:eastAsia="仿宋_GB2312" w:hAnsi="Times New Roman" w:cs="Times New Roman"/>
          <w:b/>
          <w:sz w:val="44"/>
          <w:szCs w:val="44"/>
        </w:rPr>
      </w:pPr>
    </w:p>
    <w:p w14:paraId="767547AB" w14:textId="77777777" w:rsidR="00025688" w:rsidRDefault="00DB4BEC">
      <w:pPr>
        <w:jc w:val="center"/>
        <w:rPr>
          <w:rFonts w:ascii="Times New Roman" w:eastAsia="仿宋" w:hAnsi="Times New Roman" w:cs="Times New Roman"/>
          <w:bCs/>
          <w:sz w:val="32"/>
          <w:szCs w:val="32"/>
        </w:rPr>
      </w:pPr>
      <w:r>
        <w:rPr>
          <w:rFonts w:ascii="Times New Roman" w:eastAsia="仿宋" w:hAnsi="Times New Roman" w:cs="Times New Roman"/>
          <w:bCs/>
          <w:sz w:val="32"/>
          <w:szCs w:val="32"/>
        </w:rPr>
        <w:t>标准编制组</w:t>
      </w:r>
    </w:p>
    <w:p w14:paraId="68F94D77" w14:textId="7F9C7EFE" w:rsidR="00025688" w:rsidRDefault="00DB4BEC">
      <w:pPr>
        <w:jc w:val="center"/>
        <w:rPr>
          <w:rFonts w:ascii="Times New Roman" w:hAnsi="Times New Roman" w:cs="Times New Roman"/>
          <w:bCs/>
          <w:sz w:val="32"/>
          <w:szCs w:val="32"/>
        </w:rPr>
        <w:sectPr w:rsidR="00025688">
          <w:footerReference w:type="default" r:id="rId8"/>
          <w:pgSz w:w="11906" w:h="16838"/>
          <w:pgMar w:top="1701" w:right="1588" w:bottom="1701" w:left="1588" w:header="851" w:footer="992" w:gutter="0"/>
          <w:cols w:space="425"/>
          <w:docGrid w:type="lines" w:linePitch="312"/>
        </w:sectPr>
      </w:pPr>
      <w:r>
        <w:rPr>
          <w:rFonts w:ascii="Times New Roman" w:hAnsi="Times New Roman" w:cs="Times New Roman"/>
          <w:bCs/>
          <w:sz w:val="32"/>
          <w:szCs w:val="32"/>
        </w:rPr>
        <w:t>20</w:t>
      </w:r>
      <w:r>
        <w:rPr>
          <w:rFonts w:ascii="Times New Roman" w:hAnsi="Times New Roman" w:cs="Times New Roman" w:hint="eastAsia"/>
          <w:bCs/>
          <w:sz w:val="32"/>
          <w:szCs w:val="32"/>
        </w:rPr>
        <w:t>25</w:t>
      </w:r>
      <w:r>
        <w:rPr>
          <w:rFonts w:ascii="Times New Roman" w:hAnsi="Times New Roman" w:cs="Times New Roman"/>
          <w:bCs/>
          <w:sz w:val="32"/>
          <w:szCs w:val="32"/>
        </w:rPr>
        <w:t>年</w:t>
      </w:r>
      <w:r>
        <w:rPr>
          <w:rFonts w:ascii="Times New Roman" w:hAnsi="Times New Roman" w:cs="Times New Roman" w:hint="eastAsia"/>
          <w:bCs/>
          <w:sz w:val="32"/>
          <w:szCs w:val="32"/>
        </w:rPr>
        <w:t>1</w:t>
      </w:r>
      <w:r>
        <w:rPr>
          <w:rFonts w:ascii="Times New Roman" w:hAnsi="Times New Roman" w:cs="Times New Roman"/>
          <w:bCs/>
          <w:sz w:val="32"/>
          <w:szCs w:val="32"/>
        </w:rPr>
        <w:t>月</w:t>
      </w:r>
      <w:r>
        <w:rPr>
          <w:rFonts w:ascii="Times New Roman" w:hAnsi="Times New Roman" w:cs="Times New Roman" w:hint="eastAsia"/>
          <w:bCs/>
          <w:sz w:val="32"/>
          <w:szCs w:val="32"/>
        </w:rPr>
        <w:t>2</w:t>
      </w:r>
      <w:r w:rsidR="00D624E2">
        <w:rPr>
          <w:rFonts w:ascii="Times New Roman" w:hAnsi="Times New Roman" w:cs="Times New Roman" w:hint="eastAsia"/>
          <w:bCs/>
          <w:sz w:val="32"/>
          <w:szCs w:val="32"/>
        </w:rPr>
        <w:t>2</w:t>
      </w:r>
      <w:r>
        <w:rPr>
          <w:rFonts w:ascii="Times New Roman" w:hAnsi="Times New Roman" w:cs="Times New Roman"/>
          <w:bCs/>
          <w:sz w:val="32"/>
          <w:szCs w:val="32"/>
        </w:rPr>
        <w:t>日</w:t>
      </w:r>
    </w:p>
    <w:sdt>
      <w:sdtPr>
        <w:rPr>
          <w:b/>
          <w:bCs/>
          <w:sz w:val="28"/>
          <w:szCs w:val="28"/>
        </w:rPr>
        <w:id w:val="147482698"/>
        <w15:color w:val="DBDBDB"/>
        <w:docPartObj>
          <w:docPartGallery w:val="Table of Contents"/>
          <w:docPartUnique/>
        </w:docPartObj>
      </w:sdtPr>
      <w:sdtContent>
        <w:p w14:paraId="42FCB0F0" w14:textId="77777777" w:rsidR="00025688" w:rsidRDefault="00DB4BEC">
          <w:pPr>
            <w:jc w:val="center"/>
            <w:rPr>
              <w:rFonts w:hint="eastAsia"/>
              <w:b/>
              <w:bCs/>
              <w:sz w:val="28"/>
              <w:szCs w:val="28"/>
            </w:rPr>
          </w:pPr>
          <w:r>
            <w:rPr>
              <w:b/>
              <w:bCs/>
              <w:sz w:val="28"/>
              <w:szCs w:val="28"/>
            </w:rPr>
            <w:t>目录</w:t>
          </w:r>
        </w:p>
        <w:p w14:paraId="581894B9"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r>
            <w:rPr>
              <w:rFonts w:eastAsiaTheme="minorEastAsia" w:hAnsiTheme="minorHAnsi" w:cstheme="minorBidi"/>
              <w:b w:val="0"/>
              <w:i w:val="0"/>
              <w:iCs w:val="0"/>
              <w:sz w:val="21"/>
              <w:szCs w:val="21"/>
            </w:rPr>
            <w:fldChar w:fldCharType="begin"/>
          </w:r>
          <w:r>
            <w:rPr>
              <w:i w:val="0"/>
              <w:iCs w:val="0"/>
              <w:sz w:val="21"/>
              <w:szCs w:val="21"/>
            </w:rPr>
            <w:instrText xml:space="preserve">TOC \o "1-2" \h \u </w:instrText>
          </w:r>
          <w:r>
            <w:rPr>
              <w:rFonts w:eastAsiaTheme="minorEastAsia" w:hAnsiTheme="minorHAnsi" w:cstheme="minorBidi"/>
              <w:b w:val="0"/>
              <w:i w:val="0"/>
              <w:iCs w:val="0"/>
              <w:sz w:val="21"/>
              <w:szCs w:val="21"/>
            </w:rPr>
            <w:fldChar w:fldCharType="separate"/>
          </w:r>
          <w:hyperlink w:anchor="_Toc188366062" w:history="1">
            <w:r>
              <w:rPr>
                <w:rStyle w:val="afd"/>
                <w:rFonts w:ascii="Times New Roman" w:eastAsia="黑体" w:hAnsi="Times New Roman" w:hint="eastAsia"/>
                <w:b w:val="0"/>
                <w:bCs w:val="0"/>
                <w:i w:val="0"/>
                <w:iCs w:val="0"/>
              </w:rPr>
              <w:t>一、</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工作简况</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_Toc188366062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3</w:t>
            </w:r>
            <w:r>
              <w:rPr>
                <w:rFonts w:hint="eastAsia"/>
                <w:b w:val="0"/>
                <w:bCs w:val="0"/>
                <w:i w:val="0"/>
                <w:iCs w:val="0"/>
              </w:rPr>
              <w:fldChar w:fldCharType="end"/>
            </w:r>
          </w:hyperlink>
        </w:p>
        <w:p w14:paraId="420E6FDA"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63" w:history="1">
            <w:r>
              <w:rPr>
                <w:rStyle w:val="afd"/>
                <w:rFonts w:ascii="Times New Roman" w:hAnsi="Times New Roman" w:hint="eastAsia"/>
                <w:b w:val="0"/>
                <w:bCs w:val="0"/>
              </w:rPr>
              <w:t>（一）</w:t>
            </w:r>
            <w:r>
              <w:rPr>
                <w:rStyle w:val="afd"/>
                <w:rFonts w:ascii="Times New Roman" w:hAnsi="Times New Roman" w:hint="eastAsia"/>
                <w:b w:val="0"/>
                <w:bCs w:val="0"/>
              </w:rPr>
              <w:t xml:space="preserve"> </w:t>
            </w:r>
            <w:r>
              <w:rPr>
                <w:rStyle w:val="afd"/>
                <w:rFonts w:ascii="Times New Roman" w:hAnsi="Times New Roman" w:hint="eastAsia"/>
                <w:b w:val="0"/>
                <w:bCs w:val="0"/>
              </w:rPr>
              <w:t>任务来源</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_Toc188366063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3</w:t>
            </w:r>
            <w:r>
              <w:rPr>
                <w:rFonts w:hint="eastAsia"/>
                <w:b w:val="0"/>
                <w:bCs w:val="0"/>
              </w:rPr>
              <w:fldChar w:fldCharType="end"/>
            </w:r>
          </w:hyperlink>
        </w:p>
        <w:p w14:paraId="3EE5C53A"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64" w:history="1">
            <w:r>
              <w:rPr>
                <w:rStyle w:val="afd"/>
                <w:rFonts w:ascii="Times New Roman" w:hAnsi="Times New Roman" w:hint="eastAsia"/>
                <w:b w:val="0"/>
                <w:bCs w:val="0"/>
              </w:rPr>
              <w:t>（二）</w:t>
            </w:r>
            <w:r>
              <w:rPr>
                <w:rStyle w:val="afd"/>
                <w:rFonts w:ascii="Times New Roman" w:hAnsi="Times New Roman" w:hint="eastAsia"/>
                <w:b w:val="0"/>
                <w:bCs w:val="0"/>
              </w:rPr>
              <w:t xml:space="preserve"> </w:t>
            </w:r>
            <w:r>
              <w:rPr>
                <w:rStyle w:val="afd"/>
                <w:rFonts w:ascii="Times New Roman" w:hAnsi="Times New Roman" w:hint="eastAsia"/>
                <w:b w:val="0"/>
                <w:bCs w:val="0"/>
              </w:rPr>
              <w:t>制定背景、目的及意义</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_Toc188366064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3</w:t>
            </w:r>
            <w:r>
              <w:rPr>
                <w:rFonts w:hint="eastAsia"/>
                <w:b w:val="0"/>
                <w:bCs w:val="0"/>
              </w:rPr>
              <w:fldChar w:fldCharType="end"/>
            </w:r>
          </w:hyperlink>
        </w:p>
        <w:p w14:paraId="0FCC2368"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65" w:history="1">
            <w:r>
              <w:rPr>
                <w:rStyle w:val="afd"/>
                <w:rFonts w:ascii="Times New Roman" w:hAnsi="Times New Roman" w:hint="eastAsia"/>
                <w:b w:val="0"/>
                <w:bCs w:val="0"/>
              </w:rPr>
              <w:t>（三）</w:t>
            </w:r>
            <w:r>
              <w:rPr>
                <w:rStyle w:val="afd"/>
                <w:rFonts w:ascii="Times New Roman" w:hAnsi="Times New Roman" w:hint="eastAsia"/>
                <w:b w:val="0"/>
                <w:bCs w:val="0"/>
              </w:rPr>
              <w:t xml:space="preserve"> </w:t>
            </w:r>
            <w:r>
              <w:rPr>
                <w:rStyle w:val="afd"/>
                <w:rFonts w:ascii="Times New Roman" w:hAnsi="Times New Roman" w:hint="eastAsia"/>
                <w:b w:val="0"/>
                <w:bCs w:val="0"/>
              </w:rPr>
              <w:t>主要起草单位、参与单位及其分工</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_Toc188366065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3</w:t>
            </w:r>
            <w:r>
              <w:rPr>
                <w:rFonts w:hint="eastAsia"/>
                <w:b w:val="0"/>
                <w:bCs w:val="0"/>
              </w:rPr>
              <w:fldChar w:fldCharType="end"/>
            </w:r>
          </w:hyperlink>
        </w:p>
        <w:p w14:paraId="2576FE63"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66" w:history="1">
            <w:r>
              <w:rPr>
                <w:rStyle w:val="afd"/>
                <w:rFonts w:ascii="Times New Roman" w:hAnsi="Times New Roman" w:hint="eastAsia"/>
                <w:b w:val="0"/>
                <w:bCs w:val="0"/>
              </w:rPr>
              <w:t>（四）</w:t>
            </w:r>
            <w:r>
              <w:rPr>
                <w:rStyle w:val="afd"/>
                <w:rFonts w:ascii="Times New Roman" w:hAnsi="Times New Roman" w:hint="eastAsia"/>
                <w:b w:val="0"/>
                <w:bCs w:val="0"/>
              </w:rPr>
              <w:t xml:space="preserve"> </w:t>
            </w:r>
            <w:r>
              <w:rPr>
                <w:rStyle w:val="afd"/>
                <w:rFonts w:ascii="Times New Roman" w:hAnsi="Times New Roman" w:hint="eastAsia"/>
                <w:b w:val="0"/>
                <w:bCs w:val="0"/>
              </w:rPr>
              <w:t>主要起草人及其分工工作</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_Toc188366066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3</w:t>
            </w:r>
            <w:r>
              <w:rPr>
                <w:rFonts w:hint="eastAsia"/>
                <w:b w:val="0"/>
                <w:bCs w:val="0"/>
              </w:rPr>
              <w:fldChar w:fldCharType="end"/>
            </w:r>
          </w:hyperlink>
        </w:p>
        <w:p w14:paraId="6109D8E1"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67" w:history="1">
            <w:r>
              <w:rPr>
                <w:rStyle w:val="afd"/>
                <w:rFonts w:ascii="Times New Roman" w:hAnsi="Times New Roman" w:hint="eastAsia"/>
                <w:b w:val="0"/>
                <w:bCs w:val="0"/>
              </w:rPr>
              <w:t>（五）</w:t>
            </w:r>
            <w:r>
              <w:rPr>
                <w:rStyle w:val="afd"/>
                <w:rFonts w:ascii="Times New Roman" w:hAnsi="Times New Roman" w:hint="eastAsia"/>
                <w:b w:val="0"/>
                <w:bCs w:val="0"/>
              </w:rPr>
              <w:t xml:space="preserve"> </w:t>
            </w:r>
            <w:r>
              <w:rPr>
                <w:rStyle w:val="afd"/>
                <w:rFonts w:ascii="Times New Roman" w:hAnsi="Times New Roman" w:hint="eastAsia"/>
                <w:b w:val="0"/>
                <w:bCs w:val="0"/>
              </w:rPr>
              <w:t>主要工作过程</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_Toc188366067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5</w:t>
            </w:r>
            <w:r>
              <w:rPr>
                <w:rFonts w:hint="eastAsia"/>
                <w:b w:val="0"/>
                <w:bCs w:val="0"/>
              </w:rPr>
              <w:fldChar w:fldCharType="end"/>
            </w:r>
          </w:hyperlink>
        </w:p>
        <w:p w14:paraId="51D2236D"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hyperlink w:anchor="_Toc188366068" w:history="1">
            <w:r>
              <w:rPr>
                <w:rStyle w:val="afd"/>
                <w:rFonts w:ascii="Times New Roman" w:eastAsia="黑体" w:hAnsi="Times New Roman" w:hint="eastAsia"/>
                <w:b w:val="0"/>
                <w:bCs w:val="0"/>
                <w:i w:val="0"/>
                <w:iCs w:val="0"/>
              </w:rPr>
              <w:t>二、</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标准编制原则、主要技术内容及其确定依据</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_Toc188366068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5</w:t>
            </w:r>
            <w:r>
              <w:rPr>
                <w:rFonts w:hint="eastAsia"/>
                <w:b w:val="0"/>
                <w:bCs w:val="0"/>
                <w:i w:val="0"/>
                <w:iCs w:val="0"/>
              </w:rPr>
              <w:fldChar w:fldCharType="end"/>
            </w:r>
          </w:hyperlink>
        </w:p>
        <w:p w14:paraId="05A5F7D3"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69" w:history="1">
            <w:r>
              <w:rPr>
                <w:rStyle w:val="afd"/>
                <w:rFonts w:ascii="Times New Roman" w:hAnsi="Times New Roman" w:hint="eastAsia"/>
                <w:b w:val="0"/>
                <w:bCs w:val="0"/>
              </w:rPr>
              <w:t>（一）</w:t>
            </w:r>
            <w:r>
              <w:rPr>
                <w:rStyle w:val="afd"/>
                <w:rFonts w:ascii="Times New Roman" w:hAnsi="Times New Roman" w:hint="eastAsia"/>
                <w:b w:val="0"/>
                <w:bCs w:val="0"/>
              </w:rPr>
              <w:t xml:space="preserve"> </w:t>
            </w:r>
            <w:r>
              <w:rPr>
                <w:rStyle w:val="afd"/>
                <w:rFonts w:ascii="Times New Roman" w:hAnsi="Times New Roman" w:hint="eastAsia"/>
                <w:b w:val="0"/>
                <w:bCs w:val="0"/>
              </w:rPr>
              <w:t>标准编制原则</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_Toc188366069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5</w:t>
            </w:r>
            <w:r>
              <w:rPr>
                <w:rFonts w:hint="eastAsia"/>
                <w:b w:val="0"/>
                <w:bCs w:val="0"/>
              </w:rPr>
              <w:fldChar w:fldCharType="end"/>
            </w:r>
          </w:hyperlink>
        </w:p>
        <w:p w14:paraId="4B210A5B"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70" w:history="1">
            <w:r>
              <w:rPr>
                <w:rStyle w:val="afd"/>
                <w:rFonts w:ascii="Times New Roman" w:hAnsi="Times New Roman" w:hint="eastAsia"/>
                <w:b w:val="0"/>
                <w:bCs w:val="0"/>
              </w:rPr>
              <w:t>（二）</w:t>
            </w:r>
            <w:r>
              <w:rPr>
                <w:rStyle w:val="afd"/>
                <w:rFonts w:ascii="Times New Roman" w:hAnsi="Times New Roman" w:hint="eastAsia"/>
                <w:b w:val="0"/>
                <w:bCs w:val="0"/>
              </w:rPr>
              <w:t xml:space="preserve"> </w:t>
            </w:r>
            <w:r>
              <w:rPr>
                <w:rStyle w:val="afd"/>
                <w:rFonts w:ascii="Times New Roman" w:hAnsi="Times New Roman" w:hint="eastAsia"/>
                <w:b w:val="0"/>
                <w:bCs w:val="0"/>
              </w:rPr>
              <w:t>主要技术内容及其确定依据</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_Toc188366070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5</w:t>
            </w:r>
            <w:r>
              <w:rPr>
                <w:rFonts w:hint="eastAsia"/>
                <w:b w:val="0"/>
                <w:bCs w:val="0"/>
              </w:rPr>
              <w:fldChar w:fldCharType="end"/>
            </w:r>
          </w:hyperlink>
        </w:p>
        <w:p w14:paraId="4D972172"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hyperlink w:anchor="_Toc188366071" w:history="1">
            <w:r>
              <w:rPr>
                <w:rStyle w:val="afd"/>
                <w:rFonts w:ascii="Times New Roman" w:eastAsia="黑体" w:hAnsi="Times New Roman" w:hint="eastAsia"/>
                <w:b w:val="0"/>
                <w:bCs w:val="0"/>
                <w:i w:val="0"/>
                <w:iCs w:val="0"/>
              </w:rPr>
              <w:t>三、</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主要调研、试验验证分析和技术经济论证</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_Toc188366071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8</w:t>
            </w:r>
            <w:r>
              <w:rPr>
                <w:rFonts w:hint="eastAsia"/>
                <w:b w:val="0"/>
                <w:bCs w:val="0"/>
                <w:i w:val="0"/>
                <w:iCs w:val="0"/>
              </w:rPr>
              <w:fldChar w:fldCharType="end"/>
            </w:r>
          </w:hyperlink>
        </w:p>
        <w:p w14:paraId="39EAEAD5"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72" w:history="1">
            <w:r>
              <w:rPr>
                <w:rStyle w:val="afd"/>
                <w:rFonts w:ascii="Times New Roman" w:hAnsi="Times New Roman" w:hint="eastAsia"/>
                <w:b w:val="0"/>
                <w:bCs w:val="0"/>
              </w:rPr>
              <w:t>（一）</w:t>
            </w:r>
            <w:r>
              <w:rPr>
                <w:rStyle w:val="afd"/>
                <w:rFonts w:ascii="Times New Roman" w:hAnsi="Times New Roman" w:hint="eastAsia"/>
                <w:b w:val="0"/>
                <w:bCs w:val="0"/>
              </w:rPr>
              <w:t xml:space="preserve"> </w:t>
            </w:r>
            <w:r>
              <w:rPr>
                <w:rStyle w:val="afd"/>
                <w:rFonts w:ascii="Times New Roman" w:hAnsi="Times New Roman" w:hint="eastAsia"/>
                <w:b w:val="0"/>
                <w:bCs w:val="0"/>
              </w:rPr>
              <w:t>调研分析报告</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_Toc188366072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8</w:t>
            </w:r>
            <w:r>
              <w:rPr>
                <w:rFonts w:hint="eastAsia"/>
                <w:b w:val="0"/>
                <w:bCs w:val="0"/>
              </w:rPr>
              <w:fldChar w:fldCharType="end"/>
            </w:r>
          </w:hyperlink>
        </w:p>
        <w:p w14:paraId="043FADBF"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73" w:history="1">
            <w:r>
              <w:rPr>
                <w:rStyle w:val="afd"/>
                <w:rFonts w:ascii="Times New Roman" w:hAnsi="Times New Roman" w:hint="eastAsia"/>
                <w:b w:val="0"/>
                <w:bCs w:val="0"/>
              </w:rPr>
              <w:t>（二）</w:t>
            </w:r>
            <w:r>
              <w:rPr>
                <w:rStyle w:val="afd"/>
                <w:rFonts w:ascii="Times New Roman" w:hAnsi="Times New Roman" w:hint="eastAsia"/>
                <w:b w:val="0"/>
                <w:bCs w:val="0"/>
              </w:rPr>
              <w:t xml:space="preserve"> </w:t>
            </w:r>
            <w:r>
              <w:rPr>
                <w:rStyle w:val="afd"/>
                <w:rFonts w:ascii="Times New Roman" w:hAnsi="Times New Roman" w:hint="eastAsia"/>
                <w:b w:val="0"/>
                <w:bCs w:val="0"/>
              </w:rPr>
              <w:t>试验验证分析报告</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_Toc188366073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8</w:t>
            </w:r>
            <w:r>
              <w:rPr>
                <w:rFonts w:hint="eastAsia"/>
                <w:b w:val="0"/>
                <w:bCs w:val="0"/>
              </w:rPr>
              <w:fldChar w:fldCharType="end"/>
            </w:r>
          </w:hyperlink>
        </w:p>
        <w:p w14:paraId="19F92CFD"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74" w:history="1">
            <w:r>
              <w:rPr>
                <w:rStyle w:val="afd"/>
                <w:rFonts w:ascii="Times New Roman" w:hAnsi="Times New Roman" w:hint="eastAsia"/>
                <w:b w:val="0"/>
                <w:bCs w:val="0"/>
              </w:rPr>
              <w:t>（三）</w:t>
            </w:r>
            <w:r>
              <w:rPr>
                <w:rStyle w:val="afd"/>
                <w:rFonts w:ascii="Times New Roman" w:hAnsi="Times New Roman" w:hint="eastAsia"/>
                <w:b w:val="0"/>
                <w:bCs w:val="0"/>
              </w:rPr>
              <w:t xml:space="preserve"> </w:t>
            </w:r>
            <w:r>
              <w:rPr>
                <w:rStyle w:val="afd"/>
                <w:rFonts w:ascii="Times New Roman" w:hAnsi="Times New Roman" w:hint="eastAsia"/>
                <w:b w:val="0"/>
                <w:bCs w:val="0"/>
              </w:rPr>
              <w:t>技术经济论证报告</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_Toc188366074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8</w:t>
            </w:r>
            <w:r>
              <w:rPr>
                <w:rFonts w:hint="eastAsia"/>
                <w:b w:val="0"/>
                <w:bCs w:val="0"/>
              </w:rPr>
              <w:fldChar w:fldCharType="end"/>
            </w:r>
          </w:hyperlink>
        </w:p>
        <w:p w14:paraId="073FAD05"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hyperlink w:anchor="_Toc188366075" w:history="1">
            <w:r>
              <w:rPr>
                <w:rStyle w:val="afd"/>
                <w:rFonts w:ascii="Times New Roman" w:eastAsia="黑体" w:hAnsi="Times New Roman" w:hint="eastAsia"/>
                <w:b w:val="0"/>
                <w:bCs w:val="0"/>
                <w:i w:val="0"/>
                <w:iCs w:val="0"/>
              </w:rPr>
              <w:t>四、</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国内外相关技术及标准发展现状及对比分析</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_Toc188366075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9</w:t>
            </w:r>
            <w:r>
              <w:rPr>
                <w:rFonts w:hint="eastAsia"/>
                <w:b w:val="0"/>
                <w:bCs w:val="0"/>
                <w:i w:val="0"/>
                <w:iCs w:val="0"/>
              </w:rPr>
              <w:fldChar w:fldCharType="end"/>
            </w:r>
          </w:hyperlink>
        </w:p>
        <w:p w14:paraId="30DD5AC1"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hyperlink w:anchor="_Toc188366076" w:history="1">
            <w:r>
              <w:rPr>
                <w:rStyle w:val="afd"/>
                <w:rFonts w:ascii="Times New Roman" w:eastAsia="黑体" w:hAnsi="Times New Roman" w:hint="eastAsia"/>
                <w:b w:val="0"/>
                <w:bCs w:val="0"/>
                <w:i w:val="0"/>
                <w:iCs w:val="0"/>
              </w:rPr>
              <w:t>五、</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采用国际标准或国外先进标准情况</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_Toc188366076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10</w:t>
            </w:r>
            <w:r>
              <w:rPr>
                <w:rFonts w:hint="eastAsia"/>
                <w:b w:val="0"/>
                <w:bCs w:val="0"/>
                <w:i w:val="0"/>
                <w:iCs w:val="0"/>
              </w:rPr>
              <w:fldChar w:fldCharType="end"/>
            </w:r>
          </w:hyperlink>
        </w:p>
        <w:p w14:paraId="36EF71F5"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hyperlink w:anchor="_Toc188366077" w:history="1">
            <w:r>
              <w:rPr>
                <w:rStyle w:val="afd"/>
                <w:rFonts w:ascii="Times New Roman" w:eastAsia="黑体" w:hAnsi="Times New Roman" w:hint="eastAsia"/>
                <w:b w:val="0"/>
                <w:bCs w:val="0"/>
                <w:i w:val="0"/>
                <w:iCs w:val="0"/>
              </w:rPr>
              <w:t>六、</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与有关法律、行政法规及相关标准的关系</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_Toc188366077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10</w:t>
            </w:r>
            <w:r>
              <w:rPr>
                <w:rFonts w:hint="eastAsia"/>
                <w:b w:val="0"/>
                <w:bCs w:val="0"/>
                <w:i w:val="0"/>
                <w:iCs w:val="0"/>
              </w:rPr>
              <w:fldChar w:fldCharType="end"/>
            </w:r>
          </w:hyperlink>
        </w:p>
        <w:p w14:paraId="1AF3A7A9"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hyperlink w:anchor="_Toc188366078" w:history="1">
            <w:r>
              <w:rPr>
                <w:rStyle w:val="afd"/>
                <w:rFonts w:ascii="Times New Roman" w:eastAsia="黑体" w:hAnsi="Times New Roman" w:hint="eastAsia"/>
                <w:b w:val="0"/>
                <w:bCs w:val="0"/>
                <w:i w:val="0"/>
                <w:iCs w:val="0"/>
              </w:rPr>
              <w:t>七、</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重大分歧意见的处理经过和依据</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_Toc188366078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10</w:t>
            </w:r>
            <w:r>
              <w:rPr>
                <w:rFonts w:hint="eastAsia"/>
                <w:b w:val="0"/>
                <w:bCs w:val="0"/>
                <w:i w:val="0"/>
                <w:iCs w:val="0"/>
              </w:rPr>
              <w:fldChar w:fldCharType="end"/>
            </w:r>
          </w:hyperlink>
        </w:p>
        <w:p w14:paraId="1073C834"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hyperlink w:anchor="_Toc188366079" w:history="1">
            <w:r>
              <w:rPr>
                <w:rStyle w:val="afd"/>
                <w:rFonts w:ascii="Times New Roman" w:eastAsia="黑体" w:hAnsi="Times New Roman" w:hint="eastAsia"/>
                <w:b w:val="0"/>
                <w:bCs w:val="0"/>
                <w:i w:val="0"/>
                <w:iCs w:val="0"/>
              </w:rPr>
              <w:t>八、</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知识产权有关说明</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_Toc188366079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10</w:t>
            </w:r>
            <w:r>
              <w:rPr>
                <w:rFonts w:hint="eastAsia"/>
                <w:b w:val="0"/>
                <w:bCs w:val="0"/>
                <w:i w:val="0"/>
                <w:iCs w:val="0"/>
              </w:rPr>
              <w:fldChar w:fldCharType="end"/>
            </w:r>
          </w:hyperlink>
        </w:p>
        <w:p w14:paraId="44D42325"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80" w:history="1">
            <w:r>
              <w:rPr>
                <w:rStyle w:val="afd"/>
                <w:rFonts w:ascii="Times New Roman" w:hAnsi="Times New Roman" w:hint="eastAsia"/>
                <w:b w:val="0"/>
                <w:bCs w:val="0"/>
              </w:rPr>
              <w:t>（一）</w:t>
            </w:r>
            <w:r>
              <w:rPr>
                <w:rStyle w:val="afd"/>
                <w:rFonts w:ascii="Times New Roman" w:hAnsi="Times New Roman" w:hint="eastAsia"/>
                <w:b w:val="0"/>
                <w:bCs w:val="0"/>
              </w:rPr>
              <w:t xml:space="preserve"> </w:t>
            </w:r>
            <w:r>
              <w:rPr>
                <w:rStyle w:val="afd"/>
                <w:rFonts w:ascii="Times New Roman" w:hAnsi="Times New Roman" w:hint="eastAsia"/>
                <w:b w:val="0"/>
                <w:bCs w:val="0"/>
              </w:rPr>
              <w:t>涉及专利的有关说明</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_Toc188366080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10</w:t>
            </w:r>
            <w:r>
              <w:rPr>
                <w:rFonts w:hint="eastAsia"/>
                <w:b w:val="0"/>
                <w:bCs w:val="0"/>
              </w:rPr>
              <w:fldChar w:fldCharType="end"/>
            </w:r>
          </w:hyperlink>
        </w:p>
        <w:p w14:paraId="19551B62"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81" w:history="1">
            <w:r>
              <w:rPr>
                <w:rStyle w:val="afd"/>
                <w:rFonts w:ascii="Times New Roman" w:hAnsi="Times New Roman" w:hint="eastAsia"/>
                <w:b w:val="0"/>
                <w:bCs w:val="0"/>
              </w:rPr>
              <w:t>（二）</w:t>
            </w:r>
            <w:r>
              <w:rPr>
                <w:rStyle w:val="afd"/>
                <w:rFonts w:ascii="Times New Roman" w:hAnsi="Times New Roman" w:hint="eastAsia"/>
                <w:b w:val="0"/>
                <w:bCs w:val="0"/>
              </w:rPr>
              <w:t xml:space="preserve"> </w:t>
            </w:r>
            <w:r>
              <w:rPr>
                <w:rStyle w:val="afd"/>
                <w:rFonts w:ascii="Times New Roman" w:hAnsi="Times New Roman" w:hint="eastAsia"/>
                <w:b w:val="0"/>
                <w:bCs w:val="0"/>
              </w:rPr>
              <w:t>其他知识产权说明</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_Toc188366081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10</w:t>
            </w:r>
            <w:r>
              <w:rPr>
                <w:rFonts w:hint="eastAsia"/>
                <w:b w:val="0"/>
                <w:bCs w:val="0"/>
              </w:rPr>
              <w:fldChar w:fldCharType="end"/>
            </w:r>
          </w:hyperlink>
        </w:p>
        <w:p w14:paraId="71084961"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hyperlink w:anchor="_Toc188366082" w:history="1">
            <w:r>
              <w:rPr>
                <w:rStyle w:val="afd"/>
                <w:rFonts w:ascii="Times New Roman" w:eastAsia="黑体" w:hAnsi="Times New Roman" w:hint="eastAsia"/>
                <w:b w:val="0"/>
                <w:bCs w:val="0"/>
                <w:i w:val="0"/>
                <w:iCs w:val="0"/>
              </w:rPr>
              <w:t>九、</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标准宣贯实施建议</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_Toc188366082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10</w:t>
            </w:r>
            <w:r>
              <w:rPr>
                <w:rFonts w:hint="eastAsia"/>
                <w:b w:val="0"/>
                <w:bCs w:val="0"/>
                <w:i w:val="0"/>
                <w:iCs w:val="0"/>
              </w:rPr>
              <w:fldChar w:fldCharType="end"/>
            </w:r>
          </w:hyperlink>
        </w:p>
        <w:p w14:paraId="65F3F2B7"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83" w:history="1">
            <w:r>
              <w:rPr>
                <w:rStyle w:val="afd"/>
                <w:rFonts w:ascii="Times New Roman" w:hAnsi="Times New Roman" w:hint="eastAsia"/>
                <w:b w:val="0"/>
                <w:bCs w:val="0"/>
              </w:rPr>
              <w:t>（一）</w:t>
            </w:r>
            <w:r>
              <w:rPr>
                <w:rStyle w:val="afd"/>
                <w:rFonts w:ascii="Times New Roman" w:hAnsi="Times New Roman" w:hint="eastAsia"/>
                <w:b w:val="0"/>
                <w:bCs w:val="0"/>
              </w:rPr>
              <w:t xml:space="preserve"> </w:t>
            </w:r>
            <w:r>
              <w:rPr>
                <w:rStyle w:val="afd"/>
                <w:rFonts w:ascii="Times New Roman" w:hAnsi="Times New Roman" w:hint="eastAsia"/>
                <w:b w:val="0"/>
                <w:bCs w:val="0"/>
              </w:rPr>
              <w:t>组织措施</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_Toc188366083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10</w:t>
            </w:r>
            <w:r>
              <w:rPr>
                <w:rFonts w:hint="eastAsia"/>
                <w:b w:val="0"/>
                <w:bCs w:val="0"/>
              </w:rPr>
              <w:fldChar w:fldCharType="end"/>
            </w:r>
          </w:hyperlink>
        </w:p>
        <w:p w14:paraId="5AB346A6"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84" w:history="1">
            <w:r>
              <w:rPr>
                <w:rStyle w:val="afd"/>
                <w:rFonts w:ascii="Times New Roman" w:hAnsi="Times New Roman" w:hint="eastAsia"/>
                <w:b w:val="0"/>
                <w:bCs w:val="0"/>
              </w:rPr>
              <w:t>（二）</w:t>
            </w:r>
            <w:r>
              <w:rPr>
                <w:rStyle w:val="afd"/>
                <w:rFonts w:ascii="Times New Roman" w:hAnsi="Times New Roman" w:hint="eastAsia"/>
                <w:b w:val="0"/>
                <w:bCs w:val="0"/>
              </w:rPr>
              <w:t xml:space="preserve"> </w:t>
            </w:r>
            <w:r>
              <w:rPr>
                <w:rStyle w:val="afd"/>
                <w:rFonts w:ascii="Times New Roman" w:hAnsi="Times New Roman" w:hint="eastAsia"/>
                <w:b w:val="0"/>
                <w:bCs w:val="0"/>
              </w:rPr>
              <w:t>技术措施</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_Toc188366084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10</w:t>
            </w:r>
            <w:r>
              <w:rPr>
                <w:rFonts w:hint="eastAsia"/>
                <w:b w:val="0"/>
                <w:bCs w:val="0"/>
              </w:rPr>
              <w:fldChar w:fldCharType="end"/>
            </w:r>
          </w:hyperlink>
        </w:p>
        <w:p w14:paraId="2AAA24EC"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85" w:history="1">
            <w:r>
              <w:rPr>
                <w:rStyle w:val="afd"/>
                <w:rFonts w:ascii="Times New Roman" w:hAnsi="Times New Roman" w:hint="eastAsia"/>
                <w:b w:val="0"/>
                <w:bCs w:val="0"/>
              </w:rPr>
              <w:t>（三）</w:t>
            </w:r>
            <w:r>
              <w:rPr>
                <w:rStyle w:val="afd"/>
                <w:rFonts w:ascii="Times New Roman" w:hAnsi="Times New Roman" w:hint="eastAsia"/>
                <w:b w:val="0"/>
                <w:bCs w:val="0"/>
              </w:rPr>
              <w:t xml:space="preserve"> </w:t>
            </w:r>
            <w:r>
              <w:rPr>
                <w:rStyle w:val="afd"/>
                <w:rFonts w:ascii="Times New Roman" w:hAnsi="Times New Roman" w:hint="eastAsia"/>
                <w:b w:val="0"/>
                <w:bCs w:val="0"/>
              </w:rPr>
              <w:t>过渡期及办法</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_Toc188366085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10</w:t>
            </w:r>
            <w:r>
              <w:rPr>
                <w:rFonts w:hint="eastAsia"/>
                <w:b w:val="0"/>
                <w:bCs w:val="0"/>
              </w:rPr>
              <w:fldChar w:fldCharType="end"/>
            </w:r>
          </w:hyperlink>
        </w:p>
        <w:p w14:paraId="5C574AAC"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86" w:history="1">
            <w:r>
              <w:rPr>
                <w:rStyle w:val="afd"/>
                <w:rFonts w:ascii="Times New Roman" w:hAnsi="Times New Roman" w:hint="eastAsia"/>
                <w:b w:val="0"/>
                <w:bCs w:val="0"/>
              </w:rPr>
              <w:t>（四）</w:t>
            </w:r>
            <w:r>
              <w:rPr>
                <w:rStyle w:val="afd"/>
                <w:rFonts w:ascii="Times New Roman" w:hAnsi="Times New Roman" w:hint="eastAsia"/>
                <w:b w:val="0"/>
                <w:bCs w:val="0"/>
              </w:rPr>
              <w:t xml:space="preserve"> </w:t>
            </w:r>
            <w:r>
              <w:rPr>
                <w:rStyle w:val="afd"/>
                <w:rFonts w:ascii="Times New Roman" w:hAnsi="Times New Roman" w:hint="eastAsia"/>
                <w:b w:val="0"/>
                <w:bCs w:val="0"/>
              </w:rPr>
              <w:t>实施日期</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_Toc188366086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11</w:t>
            </w:r>
            <w:r>
              <w:rPr>
                <w:rFonts w:hint="eastAsia"/>
                <w:b w:val="0"/>
                <w:bCs w:val="0"/>
              </w:rPr>
              <w:fldChar w:fldCharType="end"/>
            </w:r>
          </w:hyperlink>
        </w:p>
        <w:p w14:paraId="1BD899A1" w14:textId="77777777" w:rsidR="00025688" w:rsidRDefault="00DB4BEC" w:rsidP="00FC24CC">
          <w:pPr>
            <w:pStyle w:val="TOC2"/>
            <w:tabs>
              <w:tab w:val="right" w:leader="dot" w:pos="9060"/>
            </w:tabs>
            <w:spacing w:before="0" w:line="240" w:lineRule="atLeast"/>
            <w:rPr>
              <w:rFonts w:eastAsiaTheme="minorEastAsia" w:hAnsiTheme="minorHAnsi" w:cstheme="minorBidi" w:hint="eastAsia"/>
              <w:b w:val="0"/>
              <w:bCs w:val="0"/>
              <w:kern w:val="2"/>
              <w:szCs w:val="24"/>
              <w14:ligatures w14:val="standardContextual"/>
            </w:rPr>
          </w:pPr>
          <w:hyperlink w:anchor="_Toc188366087" w:history="1">
            <w:r>
              <w:rPr>
                <w:rStyle w:val="afd"/>
                <w:rFonts w:ascii="Times New Roman" w:hAnsi="Times New Roman" w:hint="eastAsia"/>
                <w:b w:val="0"/>
                <w:bCs w:val="0"/>
              </w:rPr>
              <w:t>（五）</w:t>
            </w:r>
            <w:r>
              <w:rPr>
                <w:rStyle w:val="afd"/>
                <w:rFonts w:ascii="Times New Roman" w:hAnsi="Times New Roman" w:hint="eastAsia"/>
                <w:b w:val="0"/>
                <w:bCs w:val="0"/>
              </w:rPr>
              <w:t xml:space="preserve"> </w:t>
            </w:r>
            <w:r>
              <w:rPr>
                <w:rStyle w:val="afd"/>
                <w:rFonts w:ascii="Times New Roman" w:hAnsi="Times New Roman" w:hint="eastAsia"/>
                <w:b w:val="0"/>
                <w:bCs w:val="0"/>
              </w:rPr>
              <w:t>废止现行有关标准的建议</w:t>
            </w:r>
            <w:r>
              <w:rPr>
                <w:rFonts w:hint="eastAsia"/>
                <w:b w:val="0"/>
                <w:bCs w:val="0"/>
              </w:rPr>
              <w:tab/>
            </w:r>
            <w:r>
              <w:rPr>
                <w:rFonts w:hint="eastAsia"/>
                <w:b w:val="0"/>
                <w:bCs w:val="0"/>
              </w:rPr>
              <w:fldChar w:fldCharType="begin"/>
            </w:r>
            <w:r>
              <w:rPr>
                <w:rFonts w:hint="eastAsia"/>
                <w:b w:val="0"/>
                <w:bCs w:val="0"/>
              </w:rPr>
              <w:instrText xml:space="preserve"> </w:instrText>
            </w:r>
            <w:r>
              <w:rPr>
                <w:b w:val="0"/>
                <w:bCs w:val="0"/>
              </w:rPr>
              <w:instrText>PAGEREF _Toc188366087 \h</w:instrText>
            </w:r>
            <w:r>
              <w:rPr>
                <w:rFonts w:hint="eastAsia"/>
                <w:b w:val="0"/>
                <w:bCs w:val="0"/>
              </w:rPr>
              <w:instrText xml:space="preserve"> </w:instrText>
            </w:r>
            <w:r>
              <w:rPr>
                <w:rFonts w:hint="eastAsia"/>
                <w:b w:val="0"/>
                <w:bCs w:val="0"/>
              </w:rPr>
            </w:r>
            <w:r>
              <w:rPr>
                <w:rFonts w:hint="eastAsia"/>
                <w:b w:val="0"/>
                <w:bCs w:val="0"/>
              </w:rPr>
              <w:fldChar w:fldCharType="separate"/>
            </w:r>
            <w:r>
              <w:rPr>
                <w:rFonts w:hint="eastAsia"/>
                <w:b w:val="0"/>
                <w:bCs w:val="0"/>
              </w:rPr>
              <w:t>11</w:t>
            </w:r>
            <w:r>
              <w:rPr>
                <w:rFonts w:hint="eastAsia"/>
                <w:b w:val="0"/>
                <w:bCs w:val="0"/>
              </w:rPr>
              <w:fldChar w:fldCharType="end"/>
            </w:r>
          </w:hyperlink>
        </w:p>
        <w:p w14:paraId="5F8A739A" w14:textId="77777777" w:rsidR="00025688" w:rsidRDefault="00DB4BEC" w:rsidP="00FC24CC">
          <w:pPr>
            <w:pStyle w:val="TOC1"/>
            <w:tabs>
              <w:tab w:val="right" w:leader="dot" w:pos="9060"/>
            </w:tabs>
            <w:spacing w:before="0" w:line="240" w:lineRule="atLeast"/>
            <w:rPr>
              <w:rFonts w:eastAsiaTheme="minorEastAsia" w:hAnsiTheme="minorHAnsi" w:cstheme="minorBidi" w:hint="eastAsia"/>
              <w:b w:val="0"/>
              <w:bCs w:val="0"/>
              <w:i w:val="0"/>
              <w:iCs w:val="0"/>
              <w:kern w:val="2"/>
              <w:sz w:val="22"/>
              <w14:ligatures w14:val="standardContextual"/>
            </w:rPr>
          </w:pPr>
          <w:hyperlink w:anchor="_Toc188366088" w:history="1">
            <w:r>
              <w:rPr>
                <w:rStyle w:val="afd"/>
                <w:rFonts w:ascii="Times New Roman" w:eastAsia="黑体" w:hAnsi="Times New Roman" w:hint="eastAsia"/>
                <w:b w:val="0"/>
                <w:bCs w:val="0"/>
                <w:i w:val="0"/>
                <w:iCs w:val="0"/>
              </w:rPr>
              <w:t>十、</w:t>
            </w:r>
            <w:r>
              <w:rPr>
                <w:rStyle w:val="afd"/>
                <w:rFonts w:ascii="Times New Roman" w:eastAsia="黑体" w:hAnsi="Times New Roman" w:hint="eastAsia"/>
                <w:b w:val="0"/>
                <w:bCs w:val="0"/>
                <w:i w:val="0"/>
                <w:iCs w:val="0"/>
              </w:rPr>
              <w:t xml:space="preserve"> </w:t>
            </w:r>
            <w:r>
              <w:rPr>
                <w:rStyle w:val="afd"/>
                <w:rFonts w:ascii="Times New Roman" w:eastAsia="黑体" w:hAnsi="Times New Roman" w:hint="eastAsia"/>
                <w:b w:val="0"/>
                <w:bCs w:val="0"/>
                <w:i w:val="0"/>
                <w:iCs w:val="0"/>
              </w:rPr>
              <w:t>其他应当说明的事项</w:t>
            </w:r>
            <w:r>
              <w:rPr>
                <w:rFonts w:hint="eastAsia"/>
                <w:b w:val="0"/>
                <w:bCs w:val="0"/>
                <w:i w:val="0"/>
                <w:iCs w:val="0"/>
              </w:rPr>
              <w:tab/>
            </w:r>
            <w:r>
              <w:rPr>
                <w:rFonts w:hint="eastAsia"/>
                <w:b w:val="0"/>
                <w:bCs w:val="0"/>
                <w:i w:val="0"/>
                <w:iCs w:val="0"/>
              </w:rPr>
              <w:fldChar w:fldCharType="begin"/>
            </w:r>
            <w:r>
              <w:rPr>
                <w:rFonts w:hint="eastAsia"/>
                <w:b w:val="0"/>
                <w:bCs w:val="0"/>
                <w:i w:val="0"/>
                <w:iCs w:val="0"/>
              </w:rPr>
              <w:instrText xml:space="preserve"> </w:instrText>
            </w:r>
            <w:r>
              <w:rPr>
                <w:b w:val="0"/>
                <w:bCs w:val="0"/>
                <w:i w:val="0"/>
                <w:iCs w:val="0"/>
              </w:rPr>
              <w:instrText>PAGEREF _Toc188366088 \h</w:instrText>
            </w:r>
            <w:r>
              <w:rPr>
                <w:rFonts w:hint="eastAsia"/>
                <w:b w:val="0"/>
                <w:bCs w:val="0"/>
                <w:i w:val="0"/>
                <w:iCs w:val="0"/>
              </w:rPr>
              <w:instrText xml:space="preserve"> </w:instrText>
            </w:r>
            <w:r>
              <w:rPr>
                <w:rFonts w:hint="eastAsia"/>
                <w:b w:val="0"/>
                <w:bCs w:val="0"/>
                <w:i w:val="0"/>
                <w:iCs w:val="0"/>
              </w:rPr>
            </w:r>
            <w:r>
              <w:rPr>
                <w:rFonts w:hint="eastAsia"/>
                <w:b w:val="0"/>
                <w:bCs w:val="0"/>
                <w:i w:val="0"/>
                <w:iCs w:val="0"/>
              </w:rPr>
              <w:fldChar w:fldCharType="separate"/>
            </w:r>
            <w:r>
              <w:rPr>
                <w:rFonts w:hint="eastAsia"/>
                <w:b w:val="0"/>
                <w:bCs w:val="0"/>
                <w:i w:val="0"/>
                <w:iCs w:val="0"/>
              </w:rPr>
              <w:t>11</w:t>
            </w:r>
            <w:r>
              <w:rPr>
                <w:rFonts w:hint="eastAsia"/>
                <w:b w:val="0"/>
                <w:bCs w:val="0"/>
                <w:i w:val="0"/>
                <w:iCs w:val="0"/>
              </w:rPr>
              <w:fldChar w:fldCharType="end"/>
            </w:r>
          </w:hyperlink>
        </w:p>
        <w:p w14:paraId="77C2F3BA" w14:textId="77777777" w:rsidR="00025688" w:rsidRDefault="00DB4BEC" w:rsidP="00FC24CC">
          <w:pPr>
            <w:spacing w:line="240" w:lineRule="atLeast"/>
            <w:rPr>
              <w:rFonts w:hint="eastAsia"/>
              <w:b/>
            </w:rPr>
          </w:pPr>
          <w:r>
            <w:rPr>
              <w:b/>
              <w:szCs w:val="21"/>
            </w:rPr>
            <w:fldChar w:fldCharType="end"/>
          </w:r>
        </w:p>
      </w:sdtContent>
    </w:sdt>
    <w:p w14:paraId="0D0D244E" w14:textId="77777777" w:rsidR="00025688" w:rsidRDefault="00DB4BEC">
      <w:pPr>
        <w:rPr>
          <w:rFonts w:ascii="Times New Roman" w:eastAsia="黑体" w:hAnsi="Times New Roman" w:cs="Times New Roman"/>
          <w:b/>
          <w:bCs/>
          <w:color w:val="000000"/>
          <w:sz w:val="32"/>
          <w:szCs w:val="32"/>
        </w:rPr>
      </w:pPr>
      <w:r>
        <w:rPr>
          <w:rFonts w:ascii="Times New Roman" w:eastAsia="黑体" w:hAnsi="Times New Roman" w:cs="Times New Roman" w:hint="eastAsia"/>
          <w:b/>
          <w:bCs/>
          <w:color w:val="000000"/>
          <w:sz w:val="32"/>
          <w:szCs w:val="32"/>
        </w:rPr>
        <w:br w:type="page"/>
      </w:r>
    </w:p>
    <w:p w14:paraId="4C366FDE" w14:textId="77777777" w:rsidR="00025688" w:rsidRDefault="00DB4BEC">
      <w:pPr>
        <w:spacing w:line="500" w:lineRule="exact"/>
        <w:jc w:val="center"/>
        <w:outlineLvl w:val="0"/>
        <w:rPr>
          <w:rFonts w:ascii="Times New Roman" w:eastAsia="黑体" w:hAnsi="Times New Roman" w:cs="Times New Roman"/>
          <w:b/>
          <w:bCs/>
          <w:color w:val="000000"/>
          <w:sz w:val="32"/>
          <w:szCs w:val="32"/>
        </w:rPr>
      </w:pPr>
      <w:bookmarkStart w:id="5" w:name="_Toc188366061"/>
      <w:bookmarkStart w:id="6" w:name="_Toc188027628"/>
      <w:r>
        <w:rPr>
          <w:rFonts w:ascii="Times New Roman" w:eastAsia="黑体" w:hAnsi="Times New Roman" w:cs="Times New Roman" w:hint="eastAsia"/>
          <w:b/>
          <w:bCs/>
          <w:color w:val="000000"/>
          <w:sz w:val="32"/>
          <w:szCs w:val="32"/>
        </w:rPr>
        <w:lastRenderedPageBreak/>
        <w:t>电影行业标准</w:t>
      </w:r>
      <w:bookmarkEnd w:id="5"/>
      <w:bookmarkEnd w:id="6"/>
    </w:p>
    <w:p w14:paraId="5F6E85F1" w14:textId="77777777" w:rsidR="00025688" w:rsidRDefault="00DB4BEC">
      <w:pPr>
        <w:jc w:val="center"/>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w:t>
      </w:r>
      <w:r>
        <w:rPr>
          <w:rFonts w:ascii="黑体" w:eastAsia="黑体" w:hAnsi="黑体" w:cs="Times New Roman"/>
          <w:b/>
          <w:bCs/>
          <w:color w:val="000000"/>
          <w:sz w:val="32"/>
          <w:szCs w:val="32"/>
        </w:rPr>
        <w:t>电影公共服务</w:t>
      </w:r>
      <w:r>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放映运营和服务信息技术要求和测量方法</w:t>
      </w:r>
      <w:r>
        <w:rPr>
          <w:rFonts w:ascii="黑体" w:eastAsia="黑体" w:hAnsi="黑体" w:cs="Times New Roman" w:hint="eastAsia"/>
          <w:b/>
          <w:bCs/>
          <w:color w:val="000000"/>
          <w:sz w:val="32"/>
          <w:szCs w:val="32"/>
        </w:rPr>
        <w:t>》</w:t>
      </w:r>
    </w:p>
    <w:p w14:paraId="2E1556C7" w14:textId="77777777" w:rsidR="00025688" w:rsidRDefault="00DB4BEC">
      <w:pPr>
        <w:jc w:val="center"/>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编制说明</w:t>
      </w:r>
    </w:p>
    <w:p w14:paraId="03AEDD2C" w14:textId="77777777" w:rsidR="00025688" w:rsidRDefault="00DB4BEC">
      <w:pPr>
        <w:jc w:val="center"/>
        <w:rPr>
          <w:rFonts w:hint="eastAsia"/>
          <w:bCs/>
        </w:rPr>
      </w:pPr>
      <w:r>
        <w:rPr>
          <w:rFonts w:hint="eastAsia"/>
          <w:bCs/>
        </w:rPr>
        <w:t>（□工作组讨论稿■征求意见稿□送审稿□报批稿）</w:t>
      </w:r>
    </w:p>
    <w:p w14:paraId="6667A265" w14:textId="77777777" w:rsidR="00025688" w:rsidRDefault="00DB4BEC">
      <w:pPr>
        <w:widowControl w:val="0"/>
        <w:numPr>
          <w:ilvl w:val="0"/>
          <w:numId w:val="1"/>
        </w:numPr>
        <w:spacing w:beforeLines="50" w:before="163"/>
        <w:outlineLvl w:val="0"/>
        <w:rPr>
          <w:rFonts w:ascii="Times New Roman" w:eastAsia="黑体" w:hAnsi="Times New Roman" w:cs="Times New Roman"/>
          <w:b/>
          <w:bCs/>
          <w:color w:val="000000"/>
        </w:rPr>
      </w:pPr>
      <w:bookmarkStart w:id="7" w:name="_Toc188366062"/>
      <w:r>
        <w:rPr>
          <w:rFonts w:ascii="Times New Roman" w:eastAsia="黑体" w:hAnsi="Times New Roman" w:cs="Times New Roman" w:hint="eastAsia"/>
          <w:b/>
          <w:bCs/>
          <w:color w:val="000000"/>
        </w:rPr>
        <w:t>工作简况</w:t>
      </w:r>
      <w:bookmarkEnd w:id="7"/>
    </w:p>
    <w:p w14:paraId="30CDEC7C" w14:textId="77777777" w:rsidR="00025688" w:rsidRDefault="00DB4BEC">
      <w:pPr>
        <w:widowControl w:val="0"/>
        <w:numPr>
          <w:ilvl w:val="0"/>
          <w:numId w:val="2"/>
        </w:numPr>
        <w:spacing w:beforeLines="50" w:before="163"/>
        <w:ind w:firstLine="0"/>
        <w:outlineLvl w:val="1"/>
        <w:rPr>
          <w:rFonts w:ascii="Times New Roman" w:hAnsi="Times New Roman" w:cs="Times New Roman"/>
          <w:b/>
          <w:bCs/>
        </w:rPr>
      </w:pPr>
      <w:bookmarkStart w:id="8" w:name="_Toc188366063"/>
      <w:r>
        <w:rPr>
          <w:rFonts w:ascii="Times New Roman" w:hAnsi="Times New Roman" w:cs="Times New Roman" w:hint="eastAsia"/>
          <w:b/>
          <w:bCs/>
        </w:rPr>
        <w:t>任务来源</w:t>
      </w:r>
      <w:bookmarkEnd w:id="8"/>
    </w:p>
    <w:p w14:paraId="6C33DF24" w14:textId="7A65BB62" w:rsidR="00025688" w:rsidRDefault="00EF19F5" w:rsidP="00EF19F5">
      <w:pPr>
        <w:numPr>
          <w:ilvl w:val="255"/>
          <w:numId w:val="0"/>
        </w:numPr>
        <w:spacing w:line="380" w:lineRule="exact"/>
        <w:jc w:val="both"/>
        <w:rPr>
          <w:rFonts w:hint="eastAsia"/>
          <w:color w:val="000000"/>
        </w:rPr>
      </w:pPr>
      <w:r>
        <w:rPr>
          <w:rFonts w:hint="eastAsia"/>
          <w:color w:val="000000"/>
        </w:rPr>
        <w:t xml:space="preserve">    </w:t>
      </w:r>
      <w:r w:rsidR="00DB4BEC" w:rsidRPr="00FC24CC">
        <w:rPr>
          <w:rFonts w:hint="eastAsia"/>
          <w:color w:val="000000"/>
        </w:rPr>
        <w:t>本标准根</w:t>
      </w:r>
      <w:r w:rsidR="00DB4BEC" w:rsidRPr="00EF19F5">
        <w:rPr>
          <w:rFonts w:hint="eastAsia"/>
        </w:rPr>
        <w:t>据《中宣部电影局关于电影科研所</w:t>
      </w:r>
      <w:r w:rsidR="00DB4BEC" w:rsidRPr="00EF19F5">
        <w:t>&lt;</w:t>
      </w:r>
      <w:r w:rsidR="00DB4BEC" w:rsidRPr="00EF19F5">
        <w:rPr>
          <w:rFonts w:hint="eastAsia"/>
        </w:rPr>
        <w:t>关于报请审批</w:t>
      </w:r>
      <w:r w:rsidR="00DB4BEC" w:rsidRPr="00EF19F5">
        <w:t>2024</w:t>
      </w:r>
      <w:r w:rsidR="00DB4BEC" w:rsidRPr="00EF19F5">
        <w:rPr>
          <w:rFonts w:hint="eastAsia"/>
        </w:rPr>
        <w:t>年度电影行业标准项目建议的请示</w:t>
      </w:r>
      <w:r w:rsidR="00DB4BEC" w:rsidRPr="00EF19F5">
        <w:t>&gt;</w:t>
      </w:r>
      <w:r w:rsidR="00DB4BEC" w:rsidRPr="00EF19F5">
        <w:rPr>
          <w:rFonts w:hint="eastAsia"/>
        </w:rPr>
        <w:t>的复函》（中宣局室发函〔</w:t>
      </w:r>
      <w:r w:rsidR="00DB4BEC" w:rsidRPr="00EF19F5">
        <w:t>2024</w:t>
      </w:r>
      <w:r w:rsidR="00DB4BEC" w:rsidRPr="00EF19F5">
        <w:rPr>
          <w:rFonts w:hint="eastAsia"/>
        </w:rPr>
        <w:t>）</w:t>
      </w:r>
      <w:r w:rsidR="00DB4BEC" w:rsidRPr="00EF19F5">
        <w:t>160193</w:t>
      </w:r>
      <w:r w:rsidR="00DB4BEC" w:rsidRPr="00EF19F5">
        <w:rPr>
          <w:rFonts w:hint="eastAsia"/>
        </w:rPr>
        <w:t>号）和电影行业标准制修订计划项目任务书《电影公共服务</w:t>
      </w:r>
      <w:r w:rsidR="00DB4BEC" w:rsidRPr="00EF19F5">
        <w:t xml:space="preserve"> </w:t>
      </w:r>
      <w:r w:rsidR="00DB4BEC" w:rsidRPr="00EF19F5">
        <w:rPr>
          <w:rFonts w:hint="eastAsia"/>
        </w:rPr>
        <w:t>放映运营和服务信息技术要求和测量方法》（项目编号：</w:t>
      </w:r>
      <w:r w:rsidR="00DB4BEC" w:rsidRPr="00EF19F5">
        <w:t>2024-5</w:t>
      </w:r>
      <w:r w:rsidR="00DB4BEC" w:rsidRPr="00EF19F5">
        <w:rPr>
          <w:rFonts w:hint="eastAsia"/>
        </w:rPr>
        <w:t>），由中央宣传部电影</w:t>
      </w:r>
      <w:r w:rsidR="00DB4BEC" w:rsidRPr="00FC24CC">
        <w:rPr>
          <w:rFonts w:hint="eastAsia"/>
          <w:color w:val="000000"/>
        </w:rPr>
        <w:t>数字节目管理中心负责编制。</w:t>
      </w:r>
    </w:p>
    <w:p w14:paraId="21A0CE52" w14:textId="77777777" w:rsidR="00025688" w:rsidRDefault="00DB4BEC">
      <w:pPr>
        <w:widowControl w:val="0"/>
        <w:numPr>
          <w:ilvl w:val="0"/>
          <w:numId w:val="2"/>
        </w:numPr>
        <w:spacing w:beforeLines="50" w:before="163"/>
        <w:ind w:firstLine="0"/>
        <w:outlineLvl w:val="1"/>
        <w:rPr>
          <w:rFonts w:ascii="Times New Roman" w:hAnsi="Times New Roman" w:cs="Times New Roman"/>
          <w:b/>
          <w:bCs/>
        </w:rPr>
      </w:pPr>
      <w:bookmarkStart w:id="9" w:name="_Toc188366064"/>
      <w:r>
        <w:rPr>
          <w:rFonts w:ascii="Times New Roman" w:hAnsi="Times New Roman" w:cs="Times New Roman" w:hint="eastAsia"/>
          <w:b/>
          <w:bCs/>
        </w:rPr>
        <w:t>制定背景、目的及意义</w:t>
      </w:r>
      <w:bookmarkEnd w:id="9"/>
    </w:p>
    <w:p w14:paraId="57C7696E" w14:textId="77777777" w:rsidR="00025688" w:rsidRDefault="00DB4BEC">
      <w:pPr>
        <w:numPr>
          <w:ilvl w:val="255"/>
          <w:numId w:val="0"/>
        </w:numPr>
        <w:spacing w:line="380" w:lineRule="exact"/>
        <w:jc w:val="both"/>
        <w:rPr>
          <w:rFonts w:hint="eastAsia"/>
        </w:rPr>
      </w:pPr>
      <w:r>
        <w:rPr>
          <w:rFonts w:hint="eastAsia"/>
        </w:rPr>
        <w:t xml:space="preserve"> </w:t>
      </w:r>
      <w:r>
        <w:t xml:space="preserve">   近年来，</w:t>
      </w:r>
      <w:r>
        <w:rPr>
          <w:rFonts w:hint="eastAsia"/>
        </w:rPr>
        <w:t>电影公共服务体系城乡一体化建设不断加快，</w:t>
      </w:r>
      <w:r>
        <w:t>电影公共服务从农村</w:t>
      </w:r>
      <w:r>
        <w:rPr>
          <w:rFonts w:hint="eastAsia"/>
        </w:rPr>
        <w:t>向</w:t>
      </w:r>
      <w:r>
        <w:t>社区、校园</w:t>
      </w:r>
      <w:r>
        <w:rPr>
          <w:rFonts w:hint="eastAsia"/>
        </w:rPr>
        <w:t>、文明实践中心</w:t>
      </w:r>
      <w:r>
        <w:t>等</w:t>
      </w:r>
      <w:r>
        <w:rPr>
          <w:rFonts w:hint="eastAsia"/>
        </w:rPr>
        <w:t>场景深度拓展。电影公共服务服务对象发生了很大的变化，公共服务提供服务方式随之调整，因此放映运营和服务的要求也发生重大调整。同时电影公共服务应持续做好推动</w:t>
      </w:r>
      <w:r>
        <w:t>精准宣传</w:t>
      </w:r>
      <w:r>
        <w:rPr>
          <w:rFonts w:hint="eastAsia"/>
        </w:rPr>
        <w:t>、</w:t>
      </w:r>
      <w:r>
        <w:t>巩固宣传阵地</w:t>
      </w:r>
      <w:r>
        <w:rPr>
          <w:rFonts w:hint="eastAsia"/>
        </w:rPr>
        <w:t>这一基本任务。在此背景下通过数字化赋能提升场次任务、</w:t>
      </w:r>
      <w:r>
        <w:t>内容导向、质量效能、放映阵地</w:t>
      </w:r>
      <w:r>
        <w:rPr>
          <w:rFonts w:hint="eastAsia"/>
        </w:rPr>
        <w:t>等服务能力成为必然</w:t>
      </w:r>
      <w:r>
        <w:t>。</w:t>
      </w:r>
    </w:p>
    <w:p w14:paraId="5DCBCD84" w14:textId="77777777" w:rsidR="00025688" w:rsidRDefault="00DB4BEC">
      <w:pPr>
        <w:numPr>
          <w:ilvl w:val="255"/>
          <w:numId w:val="0"/>
        </w:numPr>
        <w:spacing w:line="380" w:lineRule="exact"/>
        <w:ind w:firstLineChars="200" w:firstLine="480"/>
        <w:jc w:val="both"/>
        <w:rPr>
          <w:rFonts w:hint="eastAsia"/>
        </w:rPr>
      </w:pPr>
      <w:r>
        <w:rPr>
          <w:rFonts w:hint="eastAsia"/>
        </w:rPr>
        <w:t>在移动互联网已经发展成熟这一大背景下，应用移动互联特点、提供人工智能技术应用通道，</w:t>
      </w:r>
      <w:r>
        <w:t>总结形成放映运营和服务信息技术体系</w:t>
      </w:r>
      <w:r>
        <w:rPr>
          <w:rFonts w:hint="eastAsia"/>
        </w:rPr>
        <w:t>建设的</w:t>
      </w:r>
      <w:r>
        <w:t>行业标准，为促进各级联动、提高服务效能、提升管理合力提供数据驱动</w:t>
      </w:r>
      <w:r>
        <w:rPr>
          <w:rFonts w:hint="eastAsia"/>
        </w:rPr>
        <w:t>具有重要的意义</w:t>
      </w:r>
      <w:r>
        <w:t>。</w:t>
      </w:r>
    </w:p>
    <w:p w14:paraId="123C77AC" w14:textId="77777777" w:rsidR="00025688" w:rsidRDefault="00DB4BEC">
      <w:pPr>
        <w:widowControl w:val="0"/>
        <w:numPr>
          <w:ilvl w:val="0"/>
          <w:numId w:val="2"/>
        </w:numPr>
        <w:spacing w:beforeLines="50" w:before="163"/>
        <w:ind w:firstLine="0"/>
        <w:outlineLvl w:val="1"/>
        <w:rPr>
          <w:rFonts w:ascii="Times New Roman" w:hAnsi="Times New Roman" w:cs="Times New Roman"/>
          <w:b/>
          <w:bCs/>
        </w:rPr>
      </w:pPr>
      <w:bookmarkStart w:id="10" w:name="_Toc188366065"/>
      <w:r>
        <w:rPr>
          <w:rFonts w:ascii="Times New Roman" w:hAnsi="Times New Roman" w:cs="Times New Roman" w:hint="eastAsia"/>
          <w:b/>
          <w:bCs/>
        </w:rPr>
        <w:t>主要起草单位、参与单位及其分工</w:t>
      </w:r>
      <w:bookmarkEnd w:id="10"/>
    </w:p>
    <w:p w14:paraId="68C9C91A" w14:textId="77777777" w:rsidR="00025688" w:rsidRDefault="00DB4BEC">
      <w:pPr>
        <w:numPr>
          <w:ilvl w:val="255"/>
          <w:numId w:val="0"/>
        </w:numPr>
        <w:spacing w:line="380" w:lineRule="exact"/>
        <w:ind w:firstLineChars="200" w:firstLine="480"/>
        <w:jc w:val="both"/>
        <w:rPr>
          <w:rFonts w:hint="eastAsia"/>
        </w:rPr>
      </w:pPr>
      <w:r>
        <w:rPr>
          <w:rFonts w:hint="eastAsia"/>
          <w:color w:val="000000"/>
        </w:rPr>
        <w:t>负</w:t>
      </w:r>
      <w:r>
        <w:rPr>
          <w:rFonts w:hint="eastAsia"/>
        </w:rPr>
        <w:t>责起草单位：中宣部电影数字节目管理中心，重点起草技术框架、功能要求、数据接口、性能要求等内容。</w:t>
      </w:r>
    </w:p>
    <w:p w14:paraId="3FBB3DF5" w14:textId="77777777" w:rsidR="00025688" w:rsidRDefault="00DB4BEC">
      <w:pPr>
        <w:numPr>
          <w:ilvl w:val="255"/>
          <w:numId w:val="0"/>
        </w:numPr>
        <w:spacing w:line="380" w:lineRule="exact"/>
        <w:ind w:firstLineChars="200" w:firstLine="480"/>
        <w:jc w:val="both"/>
        <w:rPr>
          <w:rFonts w:hint="eastAsia"/>
          <w:szCs w:val="21"/>
        </w:rPr>
      </w:pPr>
      <w:r>
        <w:rPr>
          <w:rFonts w:hint="eastAsia"/>
        </w:rPr>
        <w:t>主要起草单位：中国电影科学技术研究所（中央宣传部电影技术质量检测所），重点起草技术框架、测量方法等</w:t>
      </w:r>
      <w:r>
        <w:rPr>
          <w:rFonts w:hint="eastAsia"/>
          <w:szCs w:val="21"/>
        </w:rPr>
        <w:t>内容。</w:t>
      </w:r>
    </w:p>
    <w:p w14:paraId="6AF2047F" w14:textId="77777777" w:rsidR="00025688" w:rsidRDefault="00DB4BEC">
      <w:pPr>
        <w:widowControl w:val="0"/>
        <w:numPr>
          <w:ilvl w:val="0"/>
          <w:numId w:val="2"/>
        </w:numPr>
        <w:spacing w:beforeLines="50" w:before="163"/>
        <w:ind w:firstLine="0"/>
        <w:outlineLvl w:val="1"/>
        <w:rPr>
          <w:rFonts w:ascii="Times New Roman" w:hAnsi="Times New Roman" w:cs="Times New Roman"/>
          <w:b/>
          <w:bCs/>
        </w:rPr>
      </w:pPr>
      <w:bookmarkStart w:id="11" w:name="_Toc188366066"/>
      <w:r>
        <w:rPr>
          <w:rFonts w:ascii="Times New Roman" w:hAnsi="Times New Roman" w:cs="Times New Roman" w:hint="eastAsia"/>
          <w:b/>
          <w:bCs/>
        </w:rPr>
        <w:t>主要起草人及其分工工作</w:t>
      </w:r>
      <w:bookmarkEnd w:id="11"/>
    </w:p>
    <w:p w14:paraId="621ADFDA" w14:textId="77777777" w:rsidR="00025688" w:rsidRDefault="00025688">
      <w:pPr>
        <w:numPr>
          <w:ilvl w:val="255"/>
          <w:numId w:val="0"/>
        </w:numPr>
        <w:spacing w:line="380" w:lineRule="exact"/>
        <w:rPr>
          <w:rFonts w:ascii="Times New Roman" w:hAnsi="Times New Roman" w:cs="Times New Roman"/>
          <w:color w:val="808080" w:themeColor="background1" w:themeShade="80"/>
          <w:szCs w:val="21"/>
        </w:rPr>
      </w:pPr>
    </w:p>
    <w:tbl>
      <w:tblPr>
        <w:tblStyle w:val="af9"/>
        <w:tblW w:w="0" w:type="auto"/>
        <w:tblLook w:val="04A0" w:firstRow="1" w:lastRow="0" w:firstColumn="1" w:lastColumn="0" w:noHBand="0" w:noVBand="1"/>
      </w:tblPr>
      <w:tblGrid>
        <w:gridCol w:w="1020"/>
        <w:gridCol w:w="1062"/>
        <w:gridCol w:w="2356"/>
        <w:gridCol w:w="1279"/>
        <w:gridCol w:w="1054"/>
        <w:gridCol w:w="1729"/>
      </w:tblGrid>
      <w:tr w:rsidR="00025688" w14:paraId="5398CBDE" w14:textId="77777777">
        <w:trPr>
          <w:cantSplit/>
          <w:tblHeader/>
        </w:trPr>
        <w:tc>
          <w:tcPr>
            <w:tcW w:w="1020" w:type="dxa"/>
            <w:tcBorders>
              <w:top w:val="single" w:sz="4" w:space="0" w:color="auto"/>
              <w:left w:val="single" w:sz="4" w:space="0" w:color="auto"/>
              <w:bottom w:val="single" w:sz="4" w:space="0" w:color="auto"/>
              <w:right w:val="single" w:sz="4" w:space="0" w:color="auto"/>
            </w:tcBorders>
            <w:vAlign w:val="center"/>
          </w:tcPr>
          <w:p w14:paraId="1B09704B" w14:textId="77777777" w:rsidR="00025688" w:rsidRDefault="00DB4BEC">
            <w:pPr>
              <w:spacing w:line="360" w:lineRule="exact"/>
              <w:jc w:val="center"/>
              <w:rPr>
                <w:rFonts w:hint="eastAsia"/>
                <w:b/>
                <w:color w:val="000000"/>
                <w:szCs w:val="21"/>
              </w:rPr>
            </w:pPr>
            <w:r>
              <w:rPr>
                <w:rFonts w:hint="eastAsia"/>
                <w:b/>
                <w:color w:val="000000"/>
                <w:szCs w:val="21"/>
              </w:rPr>
              <w:lastRenderedPageBreak/>
              <w:t>成员</w:t>
            </w:r>
          </w:p>
        </w:tc>
        <w:tc>
          <w:tcPr>
            <w:tcW w:w="1062" w:type="dxa"/>
            <w:vAlign w:val="center"/>
          </w:tcPr>
          <w:p w14:paraId="7C1C3ED2" w14:textId="77777777" w:rsidR="00025688" w:rsidRDefault="00DB4BEC">
            <w:pPr>
              <w:spacing w:line="360" w:lineRule="exact"/>
              <w:jc w:val="center"/>
              <w:rPr>
                <w:rFonts w:hint="eastAsia"/>
                <w:b/>
                <w:color w:val="000000"/>
                <w:szCs w:val="21"/>
              </w:rPr>
            </w:pPr>
            <w:r>
              <w:rPr>
                <w:rFonts w:hint="eastAsia"/>
                <w:b/>
                <w:color w:val="000000"/>
                <w:szCs w:val="21"/>
              </w:rPr>
              <w:t>姓名</w:t>
            </w:r>
          </w:p>
        </w:tc>
        <w:tc>
          <w:tcPr>
            <w:tcW w:w="2356" w:type="dxa"/>
            <w:vAlign w:val="center"/>
          </w:tcPr>
          <w:p w14:paraId="62A2FF04" w14:textId="77777777" w:rsidR="00025688" w:rsidRDefault="00DB4BEC">
            <w:pPr>
              <w:spacing w:line="360" w:lineRule="exact"/>
              <w:jc w:val="center"/>
              <w:rPr>
                <w:rFonts w:hint="eastAsia"/>
                <w:b/>
                <w:color w:val="000000"/>
                <w:szCs w:val="21"/>
              </w:rPr>
            </w:pPr>
            <w:r>
              <w:rPr>
                <w:rFonts w:hint="eastAsia"/>
                <w:b/>
                <w:color w:val="000000"/>
                <w:szCs w:val="21"/>
              </w:rPr>
              <w:t>工作单位</w:t>
            </w:r>
          </w:p>
        </w:tc>
        <w:tc>
          <w:tcPr>
            <w:tcW w:w="1279" w:type="dxa"/>
            <w:vAlign w:val="center"/>
          </w:tcPr>
          <w:p w14:paraId="221E188B" w14:textId="77777777" w:rsidR="00025688" w:rsidRDefault="00DB4BEC">
            <w:pPr>
              <w:spacing w:line="360" w:lineRule="exact"/>
              <w:jc w:val="center"/>
              <w:rPr>
                <w:rFonts w:hint="eastAsia"/>
                <w:b/>
                <w:color w:val="000000"/>
                <w:szCs w:val="21"/>
              </w:rPr>
            </w:pPr>
            <w:r>
              <w:rPr>
                <w:rFonts w:hint="eastAsia"/>
                <w:b/>
                <w:color w:val="000000"/>
                <w:szCs w:val="21"/>
              </w:rPr>
              <w:t>职务/职称</w:t>
            </w:r>
          </w:p>
        </w:tc>
        <w:tc>
          <w:tcPr>
            <w:tcW w:w="1054" w:type="dxa"/>
            <w:vAlign w:val="center"/>
          </w:tcPr>
          <w:p w14:paraId="77A04909" w14:textId="77777777" w:rsidR="00025688" w:rsidRDefault="00DB4BEC">
            <w:pPr>
              <w:spacing w:line="360" w:lineRule="exact"/>
              <w:jc w:val="center"/>
              <w:rPr>
                <w:rFonts w:hint="eastAsia"/>
                <w:b/>
                <w:color w:val="000000"/>
                <w:szCs w:val="21"/>
              </w:rPr>
            </w:pPr>
            <w:r>
              <w:rPr>
                <w:rFonts w:hint="eastAsia"/>
                <w:b/>
                <w:color w:val="000000"/>
                <w:szCs w:val="21"/>
              </w:rPr>
              <w:t>专业/特长</w:t>
            </w:r>
          </w:p>
        </w:tc>
        <w:tc>
          <w:tcPr>
            <w:tcW w:w="1729" w:type="dxa"/>
            <w:vAlign w:val="center"/>
          </w:tcPr>
          <w:p w14:paraId="5B1ED57B" w14:textId="77777777" w:rsidR="00025688" w:rsidRDefault="00DB4BEC">
            <w:pPr>
              <w:spacing w:line="360" w:lineRule="exact"/>
              <w:jc w:val="center"/>
              <w:rPr>
                <w:rFonts w:hint="eastAsia"/>
                <w:b/>
                <w:color w:val="000000"/>
                <w:szCs w:val="21"/>
              </w:rPr>
            </w:pPr>
            <w:r>
              <w:rPr>
                <w:rFonts w:hint="eastAsia"/>
                <w:b/>
                <w:color w:val="000000"/>
                <w:szCs w:val="21"/>
              </w:rPr>
              <w:t>分工</w:t>
            </w:r>
          </w:p>
        </w:tc>
      </w:tr>
      <w:tr w:rsidR="00025688" w14:paraId="36B35913" w14:textId="77777777">
        <w:trPr>
          <w:cantSplit/>
          <w:tblHeader/>
        </w:trPr>
        <w:tc>
          <w:tcPr>
            <w:tcW w:w="1020" w:type="dxa"/>
            <w:tcBorders>
              <w:top w:val="single" w:sz="4" w:space="0" w:color="auto"/>
              <w:left w:val="single" w:sz="4" w:space="0" w:color="auto"/>
              <w:bottom w:val="single" w:sz="4" w:space="0" w:color="auto"/>
              <w:right w:val="single" w:sz="4" w:space="0" w:color="auto"/>
            </w:tcBorders>
            <w:vAlign w:val="center"/>
          </w:tcPr>
          <w:p w14:paraId="4442D77B" w14:textId="77777777" w:rsidR="00025688" w:rsidRDefault="00DB4BEC">
            <w:pPr>
              <w:spacing w:before="120" w:after="120"/>
              <w:jc w:val="center"/>
              <w:rPr>
                <w:rFonts w:hint="eastAsia"/>
              </w:rPr>
            </w:pPr>
            <w:r>
              <w:t>项目负责人、标准专员、技术专员</w:t>
            </w:r>
          </w:p>
        </w:tc>
        <w:tc>
          <w:tcPr>
            <w:tcW w:w="1062" w:type="dxa"/>
            <w:vAlign w:val="center"/>
          </w:tcPr>
          <w:p w14:paraId="1D86BE3F" w14:textId="77777777" w:rsidR="00025688" w:rsidRDefault="00DB4BEC">
            <w:pPr>
              <w:spacing w:before="120" w:after="120"/>
              <w:jc w:val="center"/>
              <w:rPr>
                <w:rFonts w:hint="eastAsia"/>
                <w:szCs w:val="21"/>
              </w:rPr>
            </w:pPr>
            <w:r>
              <w:t>刘翼光</w:t>
            </w:r>
          </w:p>
        </w:tc>
        <w:tc>
          <w:tcPr>
            <w:tcW w:w="2356" w:type="dxa"/>
            <w:vAlign w:val="center"/>
          </w:tcPr>
          <w:p w14:paraId="553D2B30" w14:textId="77777777" w:rsidR="00025688" w:rsidRDefault="00DB4BEC">
            <w:pPr>
              <w:spacing w:line="360" w:lineRule="exact"/>
              <w:jc w:val="center"/>
              <w:rPr>
                <w:rFonts w:hint="eastAsia"/>
                <w:bCs/>
                <w:color w:val="000000"/>
                <w:szCs w:val="21"/>
              </w:rPr>
            </w:pPr>
            <w:r>
              <w:rPr>
                <w:rFonts w:hint="eastAsia"/>
                <w:bCs/>
                <w:color w:val="000000"/>
                <w:szCs w:val="21"/>
              </w:rPr>
              <w:t>中宣部电影数字节目管理中心</w:t>
            </w:r>
          </w:p>
        </w:tc>
        <w:tc>
          <w:tcPr>
            <w:tcW w:w="1279" w:type="dxa"/>
            <w:vAlign w:val="center"/>
          </w:tcPr>
          <w:p w14:paraId="26AEA209" w14:textId="77777777" w:rsidR="00025688" w:rsidRDefault="00DB4BEC">
            <w:pPr>
              <w:spacing w:line="360" w:lineRule="exact"/>
              <w:jc w:val="center"/>
              <w:rPr>
                <w:rFonts w:hint="eastAsia"/>
                <w:color w:val="000000"/>
                <w:szCs w:val="21"/>
              </w:rPr>
            </w:pPr>
            <w:r>
              <w:rPr>
                <w:rFonts w:hint="eastAsia"/>
                <w:color w:val="000000"/>
                <w:szCs w:val="21"/>
              </w:rPr>
              <w:t>大数据部主任</w:t>
            </w:r>
          </w:p>
        </w:tc>
        <w:tc>
          <w:tcPr>
            <w:tcW w:w="1054" w:type="dxa"/>
            <w:vAlign w:val="center"/>
          </w:tcPr>
          <w:p w14:paraId="148B05B2" w14:textId="77777777" w:rsidR="00025688" w:rsidRDefault="00DB4BEC">
            <w:pPr>
              <w:jc w:val="center"/>
              <w:rPr>
                <w:rFonts w:hint="eastAsia"/>
              </w:rPr>
            </w:pPr>
            <w:r>
              <w:rPr>
                <w:rFonts w:hint="eastAsia"/>
              </w:rPr>
              <w:t>数字电影技术</w:t>
            </w:r>
          </w:p>
        </w:tc>
        <w:tc>
          <w:tcPr>
            <w:tcW w:w="1729" w:type="dxa"/>
            <w:vAlign w:val="center"/>
          </w:tcPr>
          <w:p w14:paraId="346629A6" w14:textId="77777777" w:rsidR="00025688" w:rsidRDefault="00DB4BEC">
            <w:pPr>
              <w:jc w:val="center"/>
              <w:rPr>
                <w:rFonts w:hint="eastAsia"/>
              </w:rPr>
            </w:pPr>
            <w:r>
              <w:rPr>
                <w:rFonts w:hint="eastAsia"/>
              </w:rPr>
              <w:t>组织提出标准修订核心框架、解决核心技术问题</w:t>
            </w:r>
          </w:p>
        </w:tc>
      </w:tr>
      <w:tr w:rsidR="00025688" w14:paraId="2490DA82" w14:textId="77777777">
        <w:trPr>
          <w:cantSplit/>
          <w:tblHeader/>
        </w:trPr>
        <w:tc>
          <w:tcPr>
            <w:tcW w:w="1020" w:type="dxa"/>
            <w:vMerge w:val="restart"/>
            <w:tcBorders>
              <w:top w:val="single" w:sz="4" w:space="0" w:color="auto"/>
              <w:left w:val="single" w:sz="4" w:space="0" w:color="auto"/>
              <w:right w:val="single" w:sz="4" w:space="0" w:color="auto"/>
            </w:tcBorders>
            <w:vAlign w:val="center"/>
          </w:tcPr>
          <w:p w14:paraId="73ABE5A0" w14:textId="77777777" w:rsidR="00025688" w:rsidRDefault="00DB4BEC">
            <w:pPr>
              <w:spacing w:before="120" w:after="120"/>
              <w:jc w:val="center"/>
              <w:rPr>
                <w:rFonts w:hint="eastAsia"/>
                <w:szCs w:val="21"/>
              </w:rPr>
            </w:pPr>
            <w:r>
              <w:rPr>
                <w:szCs w:val="21"/>
              </w:rPr>
              <w:t>其他主要起草人</w:t>
            </w:r>
          </w:p>
        </w:tc>
        <w:tc>
          <w:tcPr>
            <w:tcW w:w="1062" w:type="dxa"/>
            <w:vAlign w:val="center"/>
          </w:tcPr>
          <w:p w14:paraId="27D1ED86" w14:textId="77777777" w:rsidR="00025688" w:rsidRDefault="00DB4BEC">
            <w:pPr>
              <w:spacing w:before="120" w:after="120"/>
              <w:jc w:val="center"/>
              <w:rPr>
                <w:rFonts w:hint="eastAsia"/>
                <w:szCs w:val="21"/>
              </w:rPr>
            </w:pPr>
            <w:r>
              <w:rPr>
                <w:rFonts w:hint="eastAsia"/>
                <w:szCs w:val="21"/>
              </w:rPr>
              <w:t>郑力</w:t>
            </w:r>
          </w:p>
        </w:tc>
        <w:tc>
          <w:tcPr>
            <w:tcW w:w="2356" w:type="dxa"/>
            <w:vAlign w:val="center"/>
          </w:tcPr>
          <w:p w14:paraId="3B91FA68" w14:textId="77777777" w:rsidR="00025688" w:rsidRDefault="00DB4BEC">
            <w:pPr>
              <w:spacing w:line="360" w:lineRule="exact"/>
              <w:jc w:val="center"/>
              <w:rPr>
                <w:rFonts w:hint="eastAsia"/>
                <w:color w:val="000000"/>
                <w:szCs w:val="21"/>
              </w:rPr>
            </w:pPr>
            <w:r>
              <w:rPr>
                <w:rFonts w:hint="eastAsia"/>
                <w:bCs/>
                <w:color w:val="000000"/>
                <w:szCs w:val="21"/>
              </w:rPr>
              <w:t>中宣部电影数字节目管理中心</w:t>
            </w:r>
          </w:p>
        </w:tc>
        <w:tc>
          <w:tcPr>
            <w:tcW w:w="1279" w:type="dxa"/>
            <w:vAlign w:val="center"/>
          </w:tcPr>
          <w:p w14:paraId="6A40419E" w14:textId="77777777" w:rsidR="00025688" w:rsidRDefault="00DB4BEC">
            <w:pPr>
              <w:spacing w:line="360" w:lineRule="exact"/>
              <w:jc w:val="center"/>
              <w:rPr>
                <w:rFonts w:hint="eastAsia"/>
                <w:color w:val="000000"/>
                <w:szCs w:val="21"/>
              </w:rPr>
            </w:pPr>
            <w:r>
              <w:rPr>
                <w:rFonts w:hint="eastAsia"/>
                <w:color w:val="000000"/>
                <w:szCs w:val="21"/>
              </w:rPr>
              <w:t>运营服务部主任（副局级）/高级工程师</w:t>
            </w:r>
          </w:p>
        </w:tc>
        <w:tc>
          <w:tcPr>
            <w:tcW w:w="1054" w:type="dxa"/>
            <w:vAlign w:val="center"/>
          </w:tcPr>
          <w:p w14:paraId="3E22426F" w14:textId="77777777" w:rsidR="00025688" w:rsidRDefault="00DB4BEC">
            <w:pPr>
              <w:jc w:val="center"/>
              <w:rPr>
                <w:rFonts w:hint="eastAsia"/>
              </w:rPr>
            </w:pPr>
            <w:r>
              <w:rPr>
                <w:rFonts w:hint="eastAsia"/>
              </w:rPr>
              <w:t>数字电影技术</w:t>
            </w:r>
          </w:p>
        </w:tc>
        <w:tc>
          <w:tcPr>
            <w:tcW w:w="1729" w:type="dxa"/>
            <w:vAlign w:val="center"/>
          </w:tcPr>
          <w:p w14:paraId="435B75B7" w14:textId="77777777" w:rsidR="00025688" w:rsidRDefault="00DB4BEC">
            <w:pPr>
              <w:jc w:val="center"/>
              <w:rPr>
                <w:rFonts w:hint="eastAsia"/>
              </w:rPr>
            </w:pPr>
            <w:r>
              <w:rPr>
                <w:rFonts w:hint="eastAsia"/>
              </w:rPr>
              <w:t>项目指导</w:t>
            </w:r>
          </w:p>
        </w:tc>
      </w:tr>
      <w:tr w:rsidR="00025688" w14:paraId="16172C56" w14:textId="77777777">
        <w:trPr>
          <w:cantSplit/>
          <w:tblHeader/>
        </w:trPr>
        <w:tc>
          <w:tcPr>
            <w:tcW w:w="1020" w:type="dxa"/>
            <w:vMerge/>
            <w:tcBorders>
              <w:left w:val="single" w:sz="4" w:space="0" w:color="auto"/>
              <w:right w:val="single" w:sz="4" w:space="0" w:color="auto"/>
            </w:tcBorders>
            <w:vAlign w:val="center"/>
          </w:tcPr>
          <w:p w14:paraId="08E2D052" w14:textId="77777777" w:rsidR="00025688" w:rsidRDefault="00025688">
            <w:pPr>
              <w:spacing w:before="120" w:after="120"/>
              <w:jc w:val="center"/>
              <w:rPr>
                <w:rFonts w:hint="eastAsia"/>
                <w:szCs w:val="21"/>
              </w:rPr>
            </w:pPr>
          </w:p>
        </w:tc>
        <w:tc>
          <w:tcPr>
            <w:tcW w:w="1062" w:type="dxa"/>
            <w:vAlign w:val="center"/>
          </w:tcPr>
          <w:p w14:paraId="641B7934" w14:textId="77777777" w:rsidR="00025688" w:rsidRDefault="00DB4BEC">
            <w:pPr>
              <w:spacing w:before="120" w:after="120"/>
              <w:jc w:val="center"/>
              <w:rPr>
                <w:rFonts w:hint="eastAsia"/>
                <w:szCs w:val="21"/>
              </w:rPr>
            </w:pPr>
            <w:r>
              <w:rPr>
                <w:rFonts w:hint="eastAsia"/>
                <w:szCs w:val="21"/>
              </w:rPr>
              <w:t>黄昭婷</w:t>
            </w:r>
          </w:p>
        </w:tc>
        <w:tc>
          <w:tcPr>
            <w:tcW w:w="2356" w:type="dxa"/>
            <w:vAlign w:val="center"/>
          </w:tcPr>
          <w:p w14:paraId="0D05A0C7" w14:textId="77777777" w:rsidR="00025688" w:rsidRDefault="00DB4BEC">
            <w:pPr>
              <w:spacing w:line="360" w:lineRule="exact"/>
              <w:jc w:val="center"/>
              <w:rPr>
                <w:rFonts w:hint="eastAsia"/>
                <w:color w:val="000000"/>
                <w:szCs w:val="21"/>
              </w:rPr>
            </w:pPr>
            <w:r>
              <w:rPr>
                <w:rFonts w:hint="eastAsia"/>
                <w:bCs/>
                <w:color w:val="000000"/>
                <w:szCs w:val="21"/>
              </w:rPr>
              <w:t>中宣部电影数字节目管理中心</w:t>
            </w:r>
          </w:p>
        </w:tc>
        <w:tc>
          <w:tcPr>
            <w:tcW w:w="1279" w:type="dxa"/>
            <w:vAlign w:val="center"/>
          </w:tcPr>
          <w:p w14:paraId="2BF5A073" w14:textId="77777777" w:rsidR="00025688" w:rsidRDefault="00DB4BEC">
            <w:pPr>
              <w:spacing w:line="360" w:lineRule="exact"/>
              <w:jc w:val="center"/>
              <w:rPr>
                <w:rFonts w:hint="eastAsia"/>
                <w:color w:val="000000"/>
                <w:szCs w:val="21"/>
              </w:rPr>
            </w:pPr>
            <w:r>
              <w:rPr>
                <w:rFonts w:hint="eastAsia"/>
                <w:color w:val="000000"/>
                <w:szCs w:val="21"/>
              </w:rPr>
              <w:t>大数据部副主任/高级工程师</w:t>
            </w:r>
          </w:p>
        </w:tc>
        <w:tc>
          <w:tcPr>
            <w:tcW w:w="1054" w:type="dxa"/>
            <w:vAlign w:val="center"/>
          </w:tcPr>
          <w:p w14:paraId="0919316D" w14:textId="77777777" w:rsidR="00025688" w:rsidRDefault="00DB4BEC">
            <w:pPr>
              <w:jc w:val="center"/>
              <w:rPr>
                <w:rFonts w:hint="eastAsia"/>
              </w:rPr>
            </w:pPr>
            <w:r>
              <w:rPr>
                <w:rFonts w:hint="eastAsia"/>
              </w:rPr>
              <w:t>数字电影技术</w:t>
            </w:r>
          </w:p>
        </w:tc>
        <w:tc>
          <w:tcPr>
            <w:tcW w:w="1729" w:type="dxa"/>
            <w:vAlign w:val="center"/>
          </w:tcPr>
          <w:p w14:paraId="2689C750" w14:textId="77777777" w:rsidR="00025688" w:rsidRDefault="00DB4BEC">
            <w:pPr>
              <w:jc w:val="center"/>
              <w:rPr>
                <w:rFonts w:hint="eastAsia"/>
              </w:rPr>
            </w:pPr>
            <w:r>
              <w:rPr>
                <w:rFonts w:hint="eastAsia"/>
              </w:rPr>
              <w:t>标准编写</w:t>
            </w:r>
          </w:p>
        </w:tc>
      </w:tr>
      <w:tr w:rsidR="00025688" w14:paraId="3A73CA4C" w14:textId="77777777">
        <w:trPr>
          <w:cantSplit/>
          <w:tblHeader/>
        </w:trPr>
        <w:tc>
          <w:tcPr>
            <w:tcW w:w="1020" w:type="dxa"/>
            <w:vMerge/>
            <w:tcBorders>
              <w:left w:val="single" w:sz="4" w:space="0" w:color="auto"/>
              <w:right w:val="single" w:sz="4" w:space="0" w:color="auto"/>
            </w:tcBorders>
            <w:vAlign w:val="center"/>
          </w:tcPr>
          <w:p w14:paraId="44952FF0" w14:textId="77777777" w:rsidR="00025688" w:rsidRDefault="00025688">
            <w:pPr>
              <w:spacing w:before="120" w:after="120"/>
              <w:jc w:val="center"/>
              <w:rPr>
                <w:rFonts w:hint="eastAsia"/>
                <w:szCs w:val="21"/>
              </w:rPr>
            </w:pPr>
          </w:p>
        </w:tc>
        <w:tc>
          <w:tcPr>
            <w:tcW w:w="1062" w:type="dxa"/>
            <w:vAlign w:val="center"/>
          </w:tcPr>
          <w:p w14:paraId="120C8A08" w14:textId="77777777" w:rsidR="00025688" w:rsidRDefault="00DB4BEC">
            <w:pPr>
              <w:spacing w:before="120" w:after="120"/>
              <w:jc w:val="center"/>
              <w:rPr>
                <w:rFonts w:hint="eastAsia"/>
                <w:szCs w:val="21"/>
              </w:rPr>
            </w:pPr>
            <w:r>
              <w:rPr>
                <w:rFonts w:hint="eastAsia"/>
                <w:szCs w:val="21"/>
              </w:rPr>
              <w:t>牛小明</w:t>
            </w:r>
          </w:p>
        </w:tc>
        <w:tc>
          <w:tcPr>
            <w:tcW w:w="2356" w:type="dxa"/>
            <w:vAlign w:val="center"/>
          </w:tcPr>
          <w:p w14:paraId="0617FD85" w14:textId="77777777" w:rsidR="00025688" w:rsidRDefault="00DB4BEC">
            <w:pPr>
              <w:spacing w:line="360" w:lineRule="exact"/>
              <w:jc w:val="center"/>
              <w:rPr>
                <w:rFonts w:hint="eastAsia"/>
                <w:color w:val="000000"/>
                <w:szCs w:val="21"/>
              </w:rPr>
            </w:pPr>
            <w:r>
              <w:rPr>
                <w:rFonts w:hint="eastAsia"/>
                <w:bCs/>
                <w:color w:val="000000"/>
                <w:szCs w:val="21"/>
              </w:rPr>
              <w:t>中宣部电影数字节目管理中心</w:t>
            </w:r>
          </w:p>
        </w:tc>
        <w:tc>
          <w:tcPr>
            <w:tcW w:w="1279" w:type="dxa"/>
            <w:vAlign w:val="center"/>
          </w:tcPr>
          <w:p w14:paraId="61659C06" w14:textId="77777777" w:rsidR="00025688" w:rsidRDefault="00DB4BEC">
            <w:pPr>
              <w:spacing w:line="360" w:lineRule="exact"/>
              <w:jc w:val="center"/>
              <w:rPr>
                <w:rFonts w:hint="eastAsia"/>
                <w:color w:val="000000"/>
                <w:szCs w:val="21"/>
              </w:rPr>
            </w:pPr>
            <w:r>
              <w:rPr>
                <w:rFonts w:hint="eastAsia"/>
                <w:color w:val="000000"/>
                <w:szCs w:val="21"/>
              </w:rPr>
              <w:t>研发维护部副主任/高级工程师</w:t>
            </w:r>
          </w:p>
        </w:tc>
        <w:tc>
          <w:tcPr>
            <w:tcW w:w="1054" w:type="dxa"/>
            <w:vAlign w:val="center"/>
          </w:tcPr>
          <w:p w14:paraId="121F81AD" w14:textId="77777777" w:rsidR="00025688" w:rsidRDefault="00DB4BEC">
            <w:pPr>
              <w:jc w:val="center"/>
              <w:rPr>
                <w:rFonts w:hint="eastAsia"/>
              </w:rPr>
            </w:pPr>
            <w:r>
              <w:rPr>
                <w:rFonts w:hint="eastAsia"/>
              </w:rPr>
              <w:t>数字电影技术</w:t>
            </w:r>
          </w:p>
        </w:tc>
        <w:tc>
          <w:tcPr>
            <w:tcW w:w="1729" w:type="dxa"/>
            <w:vAlign w:val="center"/>
          </w:tcPr>
          <w:p w14:paraId="5DBE881D" w14:textId="77777777" w:rsidR="00025688" w:rsidRDefault="00DB4BEC">
            <w:pPr>
              <w:jc w:val="center"/>
              <w:rPr>
                <w:rFonts w:hint="eastAsia"/>
              </w:rPr>
            </w:pPr>
            <w:r>
              <w:rPr>
                <w:rFonts w:hint="eastAsia"/>
              </w:rPr>
              <w:t>标准编写</w:t>
            </w:r>
          </w:p>
        </w:tc>
      </w:tr>
      <w:tr w:rsidR="00025688" w14:paraId="111392D2" w14:textId="77777777">
        <w:trPr>
          <w:cantSplit/>
          <w:tblHeader/>
        </w:trPr>
        <w:tc>
          <w:tcPr>
            <w:tcW w:w="1020" w:type="dxa"/>
            <w:vMerge/>
            <w:tcBorders>
              <w:left w:val="single" w:sz="4" w:space="0" w:color="auto"/>
              <w:right w:val="single" w:sz="4" w:space="0" w:color="auto"/>
            </w:tcBorders>
            <w:vAlign w:val="center"/>
          </w:tcPr>
          <w:p w14:paraId="49095C13" w14:textId="77777777" w:rsidR="00025688" w:rsidRDefault="00025688">
            <w:pPr>
              <w:spacing w:before="120" w:after="120"/>
              <w:jc w:val="center"/>
              <w:rPr>
                <w:rFonts w:hint="eastAsia"/>
                <w:szCs w:val="21"/>
              </w:rPr>
            </w:pPr>
          </w:p>
        </w:tc>
        <w:tc>
          <w:tcPr>
            <w:tcW w:w="1062" w:type="dxa"/>
            <w:vAlign w:val="center"/>
          </w:tcPr>
          <w:p w14:paraId="0724A380" w14:textId="77777777" w:rsidR="00025688" w:rsidRDefault="00DB4BEC">
            <w:pPr>
              <w:spacing w:before="120" w:after="120"/>
              <w:jc w:val="center"/>
              <w:rPr>
                <w:rFonts w:hint="eastAsia"/>
                <w:szCs w:val="21"/>
              </w:rPr>
            </w:pPr>
            <w:r>
              <w:rPr>
                <w:rFonts w:hint="eastAsia"/>
                <w:szCs w:val="21"/>
              </w:rPr>
              <w:t>刘健南</w:t>
            </w:r>
          </w:p>
        </w:tc>
        <w:tc>
          <w:tcPr>
            <w:tcW w:w="2356" w:type="dxa"/>
            <w:vAlign w:val="center"/>
          </w:tcPr>
          <w:p w14:paraId="23A10978" w14:textId="77777777" w:rsidR="00025688" w:rsidRDefault="00DB4BEC">
            <w:pPr>
              <w:spacing w:line="360" w:lineRule="exact"/>
              <w:jc w:val="center"/>
              <w:rPr>
                <w:rFonts w:hint="eastAsia"/>
                <w:color w:val="000000"/>
                <w:szCs w:val="21"/>
              </w:rPr>
            </w:pPr>
            <w:r>
              <w:rPr>
                <w:rFonts w:hint="eastAsia"/>
                <w:bCs/>
                <w:color w:val="000000"/>
                <w:szCs w:val="21"/>
              </w:rPr>
              <w:t>中宣部电影数字节目管理中心</w:t>
            </w:r>
          </w:p>
        </w:tc>
        <w:tc>
          <w:tcPr>
            <w:tcW w:w="1279" w:type="dxa"/>
            <w:vAlign w:val="center"/>
          </w:tcPr>
          <w:p w14:paraId="73F4FB42" w14:textId="77777777" w:rsidR="00025688" w:rsidRDefault="00DB4BEC">
            <w:pPr>
              <w:spacing w:line="360" w:lineRule="exact"/>
              <w:jc w:val="center"/>
              <w:rPr>
                <w:rFonts w:hint="eastAsia"/>
                <w:color w:val="000000"/>
                <w:szCs w:val="21"/>
              </w:rPr>
            </w:pPr>
            <w:r>
              <w:rPr>
                <w:rFonts w:hint="eastAsia"/>
                <w:color w:val="000000"/>
                <w:szCs w:val="21"/>
              </w:rPr>
              <w:t>正高级工程师</w:t>
            </w:r>
          </w:p>
        </w:tc>
        <w:tc>
          <w:tcPr>
            <w:tcW w:w="1054" w:type="dxa"/>
            <w:vAlign w:val="center"/>
          </w:tcPr>
          <w:p w14:paraId="18581BCC" w14:textId="77777777" w:rsidR="00025688" w:rsidRDefault="00DB4BEC">
            <w:pPr>
              <w:jc w:val="center"/>
              <w:rPr>
                <w:rFonts w:hint="eastAsia"/>
              </w:rPr>
            </w:pPr>
            <w:r>
              <w:rPr>
                <w:rFonts w:hint="eastAsia"/>
              </w:rPr>
              <w:t>数字电影制作</w:t>
            </w:r>
          </w:p>
        </w:tc>
        <w:tc>
          <w:tcPr>
            <w:tcW w:w="1729" w:type="dxa"/>
            <w:vAlign w:val="center"/>
          </w:tcPr>
          <w:p w14:paraId="072F2E84" w14:textId="77777777" w:rsidR="00025688" w:rsidRDefault="00DB4BEC">
            <w:pPr>
              <w:jc w:val="center"/>
              <w:rPr>
                <w:rFonts w:hint="eastAsia"/>
              </w:rPr>
            </w:pPr>
            <w:r>
              <w:rPr>
                <w:rFonts w:hint="eastAsia"/>
              </w:rPr>
              <w:t>标准编写</w:t>
            </w:r>
          </w:p>
        </w:tc>
      </w:tr>
      <w:tr w:rsidR="00025688" w14:paraId="6DF36A7C" w14:textId="77777777">
        <w:trPr>
          <w:cantSplit/>
          <w:tblHeader/>
        </w:trPr>
        <w:tc>
          <w:tcPr>
            <w:tcW w:w="1020" w:type="dxa"/>
            <w:vMerge/>
            <w:tcBorders>
              <w:left w:val="single" w:sz="4" w:space="0" w:color="auto"/>
              <w:right w:val="single" w:sz="4" w:space="0" w:color="auto"/>
            </w:tcBorders>
            <w:vAlign w:val="center"/>
          </w:tcPr>
          <w:p w14:paraId="2A2689D8" w14:textId="77777777" w:rsidR="00025688" w:rsidRDefault="00025688">
            <w:pPr>
              <w:spacing w:before="120" w:after="120"/>
              <w:jc w:val="center"/>
              <w:rPr>
                <w:rFonts w:hint="eastAsia"/>
                <w:szCs w:val="21"/>
              </w:rPr>
            </w:pPr>
          </w:p>
        </w:tc>
        <w:tc>
          <w:tcPr>
            <w:tcW w:w="1062" w:type="dxa"/>
            <w:vAlign w:val="center"/>
          </w:tcPr>
          <w:p w14:paraId="36F438B0" w14:textId="77777777" w:rsidR="00025688" w:rsidRDefault="00DB4BEC">
            <w:pPr>
              <w:spacing w:before="120" w:after="120"/>
              <w:jc w:val="center"/>
              <w:rPr>
                <w:rFonts w:hint="eastAsia"/>
                <w:szCs w:val="21"/>
              </w:rPr>
            </w:pPr>
            <w:r>
              <w:rPr>
                <w:rFonts w:hint="eastAsia"/>
                <w:szCs w:val="21"/>
              </w:rPr>
              <w:t>张鑫</w:t>
            </w:r>
          </w:p>
        </w:tc>
        <w:tc>
          <w:tcPr>
            <w:tcW w:w="2356" w:type="dxa"/>
            <w:vAlign w:val="center"/>
          </w:tcPr>
          <w:p w14:paraId="522F8CD5" w14:textId="77777777" w:rsidR="00025688" w:rsidRDefault="00DB4BEC">
            <w:pPr>
              <w:spacing w:line="320" w:lineRule="exact"/>
              <w:jc w:val="center"/>
              <w:rPr>
                <w:rFonts w:hint="eastAsia"/>
                <w:spacing w:val="-6"/>
                <w:szCs w:val="21"/>
              </w:rPr>
            </w:pPr>
            <w:r>
              <w:rPr>
                <w:rFonts w:hint="eastAsia"/>
                <w:spacing w:val="-6"/>
                <w:szCs w:val="21"/>
              </w:rPr>
              <w:t>中国电影科学技术研究所</w:t>
            </w:r>
          </w:p>
          <w:p w14:paraId="053A9981" w14:textId="77777777" w:rsidR="00025688" w:rsidRDefault="00DB4BEC">
            <w:pPr>
              <w:spacing w:line="320" w:lineRule="exact"/>
              <w:jc w:val="center"/>
              <w:rPr>
                <w:rFonts w:hint="eastAsia"/>
                <w:color w:val="000000"/>
                <w:spacing w:val="-6"/>
                <w:szCs w:val="21"/>
              </w:rPr>
            </w:pPr>
            <w:r>
              <w:rPr>
                <w:rFonts w:hint="eastAsia"/>
                <w:spacing w:val="-6"/>
                <w:szCs w:val="21"/>
              </w:rPr>
              <w:t>(中宣部电影技术质量检测所)</w:t>
            </w:r>
          </w:p>
        </w:tc>
        <w:tc>
          <w:tcPr>
            <w:tcW w:w="1279" w:type="dxa"/>
            <w:vAlign w:val="center"/>
          </w:tcPr>
          <w:p w14:paraId="341FA056" w14:textId="77777777" w:rsidR="00025688" w:rsidRDefault="00DB4BEC">
            <w:pPr>
              <w:spacing w:line="360" w:lineRule="exact"/>
              <w:jc w:val="center"/>
              <w:rPr>
                <w:rFonts w:hint="eastAsia"/>
                <w:color w:val="000000"/>
                <w:szCs w:val="21"/>
              </w:rPr>
            </w:pPr>
            <w:r>
              <w:rPr>
                <w:rFonts w:hint="eastAsia"/>
                <w:color w:val="000000"/>
                <w:szCs w:val="21"/>
              </w:rPr>
              <w:t>高级工程师</w:t>
            </w:r>
          </w:p>
        </w:tc>
        <w:tc>
          <w:tcPr>
            <w:tcW w:w="1054" w:type="dxa"/>
            <w:vAlign w:val="center"/>
          </w:tcPr>
          <w:p w14:paraId="3C56DF1B" w14:textId="77777777" w:rsidR="00025688" w:rsidRDefault="00DB4BEC">
            <w:pPr>
              <w:jc w:val="center"/>
              <w:rPr>
                <w:rFonts w:hint="eastAsia"/>
              </w:rPr>
            </w:pPr>
            <w:r>
              <w:rPr>
                <w:rFonts w:hint="eastAsia"/>
              </w:rPr>
              <w:t>数字电影制作</w:t>
            </w:r>
          </w:p>
        </w:tc>
        <w:tc>
          <w:tcPr>
            <w:tcW w:w="1729" w:type="dxa"/>
            <w:vAlign w:val="center"/>
          </w:tcPr>
          <w:p w14:paraId="6BB9DCCE" w14:textId="77777777" w:rsidR="00025688" w:rsidRDefault="00DB4BEC">
            <w:pPr>
              <w:jc w:val="center"/>
              <w:rPr>
                <w:rFonts w:hint="eastAsia"/>
              </w:rPr>
            </w:pPr>
            <w:r>
              <w:rPr>
                <w:rFonts w:hint="eastAsia"/>
              </w:rPr>
              <w:t>标准编写</w:t>
            </w:r>
          </w:p>
        </w:tc>
      </w:tr>
      <w:tr w:rsidR="00025688" w14:paraId="1E9859F4" w14:textId="77777777">
        <w:trPr>
          <w:cantSplit/>
          <w:tblHeader/>
        </w:trPr>
        <w:tc>
          <w:tcPr>
            <w:tcW w:w="1020" w:type="dxa"/>
            <w:vMerge/>
            <w:tcBorders>
              <w:left w:val="single" w:sz="4" w:space="0" w:color="auto"/>
              <w:right w:val="single" w:sz="4" w:space="0" w:color="auto"/>
            </w:tcBorders>
            <w:vAlign w:val="center"/>
          </w:tcPr>
          <w:p w14:paraId="6F2EE00E" w14:textId="77777777" w:rsidR="00025688" w:rsidRDefault="00025688">
            <w:pPr>
              <w:spacing w:before="120" w:after="120"/>
              <w:jc w:val="center"/>
              <w:rPr>
                <w:rFonts w:hint="eastAsia"/>
                <w:szCs w:val="21"/>
              </w:rPr>
            </w:pPr>
          </w:p>
        </w:tc>
        <w:tc>
          <w:tcPr>
            <w:tcW w:w="1062" w:type="dxa"/>
            <w:vAlign w:val="center"/>
          </w:tcPr>
          <w:p w14:paraId="2E48F6CE" w14:textId="77777777" w:rsidR="00025688" w:rsidRDefault="00DB4BEC">
            <w:pPr>
              <w:spacing w:before="120" w:after="120"/>
              <w:jc w:val="center"/>
              <w:rPr>
                <w:rFonts w:hint="eastAsia"/>
                <w:szCs w:val="21"/>
              </w:rPr>
            </w:pPr>
            <w:r>
              <w:rPr>
                <w:rFonts w:hint="eastAsia"/>
                <w:szCs w:val="21"/>
              </w:rPr>
              <w:t>王文强</w:t>
            </w:r>
          </w:p>
        </w:tc>
        <w:tc>
          <w:tcPr>
            <w:tcW w:w="2356" w:type="dxa"/>
            <w:vAlign w:val="center"/>
          </w:tcPr>
          <w:p w14:paraId="40311BEC" w14:textId="77777777" w:rsidR="00025688" w:rsidRDefault="00DB4BEC">
            <w:pPr>
              <w:spacing w:line="320" w:lineRule="exact"/>
              <w:jc w:val="center"/>
              <w:rPr>
                <w:rFonts w:hint="eastAsia"/>
                <w:spacing w:val="-6"/>
                <w:szCs w:val="21"/>
              </w:rPr>
            </w:pPr>
            <w:r>
              <w:rPr>
                <w:rFonts w:hint="eastAsia"/>
                <w:spacing w:val="-6"/>
                <w:szCs w:val="21"/>
              </w:rPr>
              <w:t>中国电影科学技术研究所</w:t>
            </w:r>
          </w:p>
          <w:p w14:paraId="3708F378" w14:textId="77777777" w:rsidR="00025688" w:rsidRDefault="00DB4BEC">
            <w:pPr>
              <w:spacing w:line="360" w:lineRule="exact"/>
              <w:jc w:val="center"/>
              <w:rPr>
                <w:rFonts w:hint="eastAsia"/>
                <w:color w:val="000000"/>
                <w:spacing w:val="-6"/>
                <w:szCs w:val="21"/>
              </w:rPr>
            </w:pPr>
            <w:r>
              <w:rPr>
                <w:rFonts w:hint="eastAsia"/>
                <w:spacing w:val="-6"/>
                <w:szCs w:val="21"/>
              </w:rPr>
              <w:t>(中宣部电影技术质量检测所)</w:t>
            </w:r>
          </w:p>
        </w:tc>
        <w:tc>
          <w:tcPr>
            <w:tcW w:w="1279" w:type="dxa"/>
            <w:vAlign w:val="center"/>
          </w:tcPr>
          <w:p w14:paraId="6D71080D" w14:textId="77777777" w:rsidR="00025688" w:rsidRDefault="00DB4BEC">
            <w:pPr>
              <w:spacing w:line="360" w:lineRule="exact"/>
              <w:jc w:val="center"/>
              <w:rPr>
                <w:rFonts w:hint="eastAsia"/>
                <w:color w:val="000000"/>
                <w:szCs w:val="21"/>
              </w:rPr>
            </w:pPr>
            <w:r>
              <w:rPr>
                <w:rFonts w:hint="eastAsia"/>
                <w:color w:val="000000"/>
                <w:szCs w:val="21"/>
              </w:rPr>
              <w:t>高级工程师</w:t>
            </w:r>
          </w:p>
        </w:tc>
        <w:tc>
          <w:tcPr>
            <w:tcW w:w="1054" w:type="dxa"/>
            <w:vAlign w:val="center"/>
          </w:tcPr>
          <w:p w14:paraId="244EC32D" w14:textId="77777777" w:rsidR="00025688" w:rsidRDefault="00DB4BEC">
            <w:pPr>
              <w:jc w:val="center"/>
              <w:rPr>
                <w:rFonts w:hint="eastAsia"/>
              </w:rPr>
            </w:pPr>
            <w:r>
              <w:rPr>
                <w:rFonts w:hint="eastAsia"/>
              </w:rPr>
              <w:t>数字电影制作</w:t>
            </w:r>
          </w:p>
        </w:tc>
        <w:tc>
          <w:tcPr>
            <w:tcW w:w="1729" w:type="dxa"/>
            <w:vAlign w:val="center"/>
          </w:tcPr>
          <w:p w14:paraId="7CA250C3" w14:textId="77777777" w:rsidR="00025688" w:rsidRDefault="00DB4BEC">
            <w:pPr>
              <w:jc w:val="center"/>
              <w:rPr>
                <w:rFonts w:hint="eastAsia"/>
              </w:rPr>
            </w:pPr>
            <w:r>
              <w:rPr>
                <w:rFonts w:hint="eastAsia"/>
              </w:rPr>
              <w:t>标准编写</w:t>
            </w:r>
          </w:p>
        </w:tc>
      </w:tr>
      <w:tr w:rsidR="00025688" w14:paraId="73019640" w14:textId="77777777">
        <w:trPr>
          <w:cantSplit/>
          <w:tblHeader/>
        </w:trPr>
        <w:tc>
          <w:tcPr>
            <w:tcW w:w="1020" w:type="dxa"/>
            <w:vMerge/>
            <w:tcBorders>
              <w:left w:val="single" w:sz="4" w:space="0" w:color="auto"/>
              <w:right w:val="single" w:sz="4" w:space="0" w:color="auto"/>
            </w:tcBorders>
            <w:vAlign w:val="center"/>
          </w:tcPr>
          <w:p w14:paraId="3321CCF2" w14:textId="77777777" w:rsidR="00025688" w:rsidRDefault="00025688">
            <w:pPr>
              <w:spacing w:before="120" w:after="120"/>
              <w:jc w:val="center"/>
              <w:rPr>
                <w:rFonts w:hint="eastAsia"/>
                <w:szCs w:val="21"/>
              </w:rPr>
            </w:pPr>
          </w:p>
        </w:tc>
        <w:tc>
          <w:tcPr>
            <w:tcW w:w="1062" w:type="dxa"/>
            <w:vAlign w:val="center"/>
          </w:tcPr>
          <w:p w14:paraId="55BFB54A" w14:textId="77777777" w:rsidR="00025688" w:rsidRDefault="00DB4BEC">
            <w:pPr>
              <w:spacing w:before="120" w:after="120"/>
              <w:jc w:val="center"/>
              <w:rPr>
                <w:rFonts w:hint="eastAsia"/>
                <w:szCs w:val="21"/>
              </w:rPr>
            </w:pPr>
            <w:r>
              <w:rPr>
                <w:rFonts w:hint="eastAsia"/>
                <w:szCs w:val="21"/>
              </w:rPr>
              <w:t>王晓西</w:t>
            </w:r>
          </w:p>
        </w:tc>
        <w:tc>
          <w:tcPr>
            <w:tcW w:w="2356" w:type="dxa"/>
            <w:vAlign w:val="center"/>
          </w:tcPr>
          <w:p w14:paraId="369AB4F2" w14:textId="77777777" w:rsidR="00025688" w:rsidRDefault="00DB4BEC">
            <w:pPr>
              <w:spacing w:line="360" w:lineRule="exact"/>
              <w:jc w:val="center"/>
              <w:rPr>
                <w:rFonts w:hint="eastAsia"/>
                <w:color w:val="000000"/>
                <w:szCs w:val="21"/>
              </w:rPr>
            </w:pPr>
            <w:r>
              <w:rPr>
                <w:rFonts w:hint="eastAsia"/>
                <w:bCs/>
                <w:color w:val="000000"/>
                <w:szCs w:val="21"/>
              </w:rPr>
              <w:t>中宣部电影数字节目管理中心</w:t>
            </w:r>
          </w:p>
        </w:tc>
        <w:tc>
          <w:tcPr>
            <w:tcW w:w="1279" w:type="dxa"/>
            <w:vAlign w:val="center"/>
          </w:tcPr>
          <w:p w14:paraId="681C7251" w14:textId="77777777" w:rsidR="00025688" w:rsidRDefault="00DB4BEC">
            <w:pPr>
              <w:spacing w:line="360" w:lineRule="exact"/>
              <w:jc w:val="center"/>
              <w:rPr>
                <w:rFonts w:hint="eastAsia"/>
                <w:color w:val="000000"/>
                <w:szCs w:val="21"/>
              </w:rPr>
            </w:pPr>
            <w:r>
              <w:rPr>
                <w:rFonts w:hint="eastAsia"/>
                <w:color w:val="000000"/>
                <w:szCs w:val="21"/>
              </w:rPr>
              <w:t>高级工程师</w:t>
            </w:r>
          </w:p>
        </w:tc>
        <w:tc>
          <w:tcPr>
            <w:tcW w:w="1054" w:type="dxa"/>
            <w:vAlign w:val="center"/>
          </w:tcPr>
          <w:p w14:paraId="265A756E" w14:textId="77777777" w:rsidR="00025688" w:rsidRDefault="00DB4BEC">
            <w:pPr>
              <w:jc w:val="center"/>
              <w:rPr>
                <w:rFonts w:hint="eastAsia"/>
              </w:rPr>
            </w:pPr>
            <w:r>
              <w:rPr>
                <w:rFonts w:hint="eastAsia"/>
              </w:rPr>
              <w:t>数字电影制作</w:t>
            </w:r>
          </w:p>
        </w:tc>
        <w:tc>
          <w:tcPr>
            <w:tcW w:w="1729" w:type="dxa"/>
            <w:vAlign w:val="center"/>
          </w:tcPr>
          <w:p w14:paraId="7757B4EE" w14:textId="77777777" w:rsidR="00025688" w:rsidRDefault="00DB4BEC">
            <w:pPr>
              <w:jc w:val="center"/>
              <w:rPr>
                <w:rFonts w:hint="eastAsia"/>
              </w:rPr>
            </w:pPr>
            <w:r>
              <w:rPr>
                <w:rFonts w:hint="eastAsia"/>
              </w:rPr>
              <w:t>标准编写</w:t>
            </w:r>
          </w:p>
        </w:tc>
      </w:tr>
      <w:tr w:rsidR="00025688" w14:paraId="0A38B72A" w14:textId="77777777">
        <w:trPr>
          <w:cantSplit/>
          <w:tblHeader/>
        </w:trPr>
        <w:tc>
          <w:tcPr>
            <w:tcW w:w="1020" w:type="dxa"/>
            <w:vMerge/>
            <w:tcBorders>
              <w:left w:val="single" w:sz="4" w:space="0" w:color="auto"/>
              <w:right w:val="single" w:sz="4" w:space="0" w:color="auto"/>
            </w:tcBorders>
            <w:vAlign w:val="center"/>
          </w:tcPr>
          <w:p w14:paraId="122701CA" w14:textId="77777777" w:rsidR="00025688" w:rsidRDefault="00025688">
            <w:pPr>
              <w:spacing w:before="120" w:after="120"/>
              <w:jc w:val="center"/>
              <w:rPr>
                <w:rFonts w:hint="eastAsia"/>
                <w:szCs w:val="21"/>
              </w:rPr>
            </w:pPr>
          </w:p>
        </w:tc>
        <w:tc>
          <w:tcPr>
            <w:tcW w:w="1062" w:type="dxa"/>
            <w:vAlign w:val="center"/>
          </w:tcPr>
          <w:p w14:paraId="1EEDFA08" w14:textId="77777777" w:rsidR="00025688" w:rsidRDefault="00DB4BEC">
            <w:pPr>
              <w:spacing w:before="120" w:after="120"/>
              <w:jc w:val="center"/>
              <w:rPr>
                <w:rFonts w:hint="eastAsia"/>
                <w:szCs w:val="21"/>
              </w:rPr>
            </w:pPr>
            <w:r>
              <w:rPr>
                <w:rFonts w:hint="eastAsia"/>
                <w:szCs w:val="21"/>
              </w:rPr>
              <w:t>刘媛</w:t>
            </w:r>
          </w:p>
        </w:tc>
        <w:tc>
          <w:tcPr>
            <w:tcW w:w="2356" w:type="dxa"/>
            <w:vAlign w:val="center"/>
          </w:tcPr>
          <w:p w14:paraId="2A9DC439" w14:textId="77777777" w:rsidR="00025688" w:rsidRDefault="00DB4BEC">
            <w:pPr>
              <w:spacing w:line="360" w:lineRule="exact"/>
              <w:jc w:val="center"/>
              <w:rPr>
                <w:rFonts w:hint="eastAsia"/>
                <w:bCs/>
                <w:color w:val="000000"/>
                <w:szCs w:val="21"/>
              </w:rPr>
            </w:pPr>
            <w:r>
              <w:rPr>
                <w:rFonts w:hint="eastAsia"/>
                <w:bCs/>
                <w:color w:val="000000"/>
                <w:szCs w:val="21"/>
              </w:rPr>
              <w:t>中宣部电影数字节目管理中心</w:t>
            </w:r>
          </w:p>
        </w:tc>
        <w:tc>
          <w:tcPr>
            <w:tcW w:w="1279" w:type="dxa"/>
            <w:vAlign w:val="center"/>
          </w:tcPr>
          <w:p w14:paraId="017D84D8" w14:textId="77777777" w:rsidR="00025688" w:rsidRDefault="00DB4BEC">
            <w:pPr>
              <w:spacing w:line="360" w:lineRule="exact"/>
              <w:jc w:val="center"/>
              <w:rPr>
                <w:rFonts w:hint="eastAsia"/>
                <w:color w:val="000000"/>
                <w:szCs w:val="21"/>
              </w:rPr>
            </w:pPr>
            <w:r>
              <w:rPr>
                <w:rFonts w:hint="eastAsia"/>
                <w:color w:val="000000"/>
                <w:szCs w:val="21"/>
              </w:rPr>
              <w:t>高级工程师</w:t>
            </w:r>
          </w:p>
        </w:tc>
        <w:tc>
          <w:tcPr>
            <w:tcW w:w="1054" w:type="dxa"/>
            <w:vAlign w:val="center"/>
          </w:tcPr>
          <w:p w14:paraId="475E068B" w14:textId="77777777" w:rsidR="00025688" w:rsidRDefault="00DB4BEC">
            <w:pPr>
              <w:jc w:val="center"/>
              <w:rPr>
                <w:rFonts w:hint="eastAsia"/>
              </w:rPr>
            </w:pPr>
            <w:r>
              <w:rPr>
                <w:rFonts w:hint="eastAsia"/>
              </w:rPr>
              <w:t>数字电影技术</w:t>
            </w:r>
          </w:p>
        </w:tc>
        <w:tc>
          <w:tcPr>
            <w:tcW w:w="1729" w:type="dxa"/>
            <w:vAlign w:val="center"/>
          </w:tcPr>
          <w:p w14:paraId="7D2DE58D" w14:textId="77777777" w:rsidR="00025688" w:rsidRDefault="00DB4BEC">
            <w:pPr>
              <w:jc w:val="center"/>
              <w:rPr>
                <w:rFonts w:hint="eastAsia"/>
              </w:rPr>
            </w:pPr>
            <w:r>
              <w:rPr>
                <w:rFonts w:hint="eastAsia"/>
              </w:rPr>
              <w:t>标准编写</w:t>
            </w:r>
          </w:p>
        </w:tc>
      </w:tr>
      <w:tr w:rsidR="00025688" w14:paraId="30A89036" w14:textId="77777777">
        <w:trPr>
          <w:cantSplit/>
          <w:tblHeader/>
        </w:trPr>
        <w:tc>
          <w:tcPr>
            <w:tcW w:w="1020" w:type="dxa"/>
            <w:vMerge/>
            <w:tcBorders>
              <w:left w:val="single" w:sz="4" w:space="0" w:color="auto"/>
              <w:right w:val="single" w:sz="4" w:space="0" w:color="auto"/>
            </w:tcBorders>
            <w:vAlign w:val="center"/>
          </w:tcPr>
          <w:p w14:paraId="288BCCDA" w14:textId="77777777" w:rsidR="00025688" w:rsidRDefault="00025688">
            <w:pPr>
              <w:spacing w:before="120" w:after="120"/>
              <w:jc w:val="center"/>
              <w:rPr>
                <w:rFonts w:hint="eastAsia"/>
                <w:szCs w:val="21"/>
              </w:rPr>
            </w:pPr>
          </w:p>
        </w:tc>
        <w:tc>
          <w:tcPr>
            <w:tcW w:w="1062" w:type="dxa"/>
            <w:vAlign w:val="center"/>
          </w:tcPr>
          <w:p w14:paraId="3CD78B7E" w14:textId="77777777" w:rsidR="00025688" w:rsidRDefault="00DB4BEC">
            <w:pPr>
              <w:spacing w:before="120" w:after="120"/>
              <w:jc w:val="center"/>
              <w:rPr>
                <w:rFonts w:hint="eastAsia"/>
                <w:szCs w:val="21"/>
              </w:rPr>
            </w:pPr>
            <w:r>
              <w:rPr>
                <w:rFonts w:hint="eastAsia"/>
                <w:szCs w:val="21"/>
              </w:rPr>
              <w:t>王雅懿</w:t>
            </w:r>
          </w:p>
        </w:tc>
        <w:tc>
          <w:tcPr>
            <w:tcW w:w="2356" w:type="dxa"/>
            <w:vAlign w:val="center"/>
          </w:tcPr>
          <w:p w14:paraId="340F3452" w14:textId="77777777" w:rsidR="00025688" w:rsidRDefault="00DB4BEC">
            <w:pPr>
              <w:spacing w:line="360" w:lineRule="exact"/>
              <w:jc w:val="center"/>
              <w:rPr>
                <w:rFonts w:hint="eastAsia"/>
                <w:color w:val="000000"/>
                <w:szCs w:val="21"/>
              </w:rPr>
            </w:pPr>
            <w:r>
              <w:rPr>
                <w:rFonts w:hint="eastAsia"/>
                <w:bCs/>
                <w:color w:val="000000"/>
                <w:szCs w:val="21"/>
              </w:rPr>
              <w:t>中宣部电影数字节目管理中心</w:t>
            </w:r>
          </w:p>
        </w:tc>
        <w:tc>
          <w:tcPr>
            <w:tcW w:w="1279" w:type="dxa"/>
            <w:vAlign w:val="center"/>
          </w:tcPr>
          <w:p w14:paraId="4656F592" w14:textId="77777777" w:rsidR="00025688" w:rsidRDefault="00DB4BEC">
            <w:pPr>
              <w:spacing w:line="360" w:lineRule="exact"/>
              <w:jc w:val="center"/>
              <w:rPr>
                <w:rFonts w:hint="eastAsia"/>
                <w:color w:val="000000"/>
                <w:szCs w:val="21"/>
              </w:rPr>
            </w:pPr>
            <w:r>
              <w:rPr>
                <w:rFonts w:hint="eastAsia"/>
                <w:color w:val="000000"/>
                <w:szCs w:val="21"/>
              </w:rPr>
              <w:t>工程师</w:t>
            </w:r>
          </w:p>
        </w:tc>
        <w:tc>
          <w:tcPr>
            <w:tcW w:w="1054" w:type="dxa"/>
            <w:vAlign w:val="center"/>
          </w:tcPr>
          <w:p w14:paraId="1117BC55" w14:textId="77777777" w:rsidR="00025688" w:rsidRDefault="00DB4BEC">
            <w:pPr>
              <w:jc w:val="center"/>
              <w:rPr>
                <w:rFonts w:hint="eastAsia"/>
              </w:rPr>
            </w:pPr>
            <w:r>
              <w:rPr>
                <w:rFonts w:hint="eastAsia"/>
              </w:rPr>
              <w:t>数字电影制作</w:t>
            </w:r>
          </w:p>
        </w:tc>
        <w:tc>
          <w:tcPr>
            <w:tcW w:w="1729" w:type="dxa"/>
            <w:vAlign w:val="center"/>
          </w:tcPr>
          <w:p w14:paraId="56A0B7A2" w14:textId="77777777" w:rsidR="00025688" w:rsidRDefault="00DB4BEC">
            <w:pPr>
              <w:jc w:val="center"/>
              <w:rPr>
                <w:rFonts w:hint="eastAsia"/>
              </w:rPr>
            </w:pPr>
            <w:r>
              <w:rPr>
                <w:rFonts w:hint="eastAsia"/>
              </w:rPr>
              <w:t>标准编写</w:t>
            </w:r>
          </w:p>
        </w:tc>
      </w:tr>
      <w:tr w:rsidR="00025688" w14:paraId="36820329" w14:textId="77777777">
        <w:trPr>
          <w:cantSplit/>
          <w:tblHeader/>
        </w:trPr>
        <w:tc>
          <w:tcPr>
            <w:tcW w:w="1020" w:type="dxa"/>
            <w:vMerge/>
            <w:tcBorders>
              <w:left w:val="single" w:sz="4" w:space="0" w:color="auto"/>
              <w:right w:val="single" w:sz="4" w:space="0" w:color="auto"/>
            </w:tcBorders>
            <w:vAlign w:val="center"/>
          </w:tcPr>
          <w:p w14:paraId="7792D788" w14:textId="77777777" w:rsidR="00025688" w:rsidRDefault="00025688">
            <w:pPr>
              <w:spacing w:before="120" w:after="120"/>
              <w:jc w:val="center"/>
              <w:rPr>
                <w:rFonts w:hint="eastAsia"/>
                <w:szCs w:val="21"/>
              </w:rPr>
            </w:pPr>
          </w:p>
        </w:tc>
        <w:tc>
          <w:tcPr>
            <w:tcW w:w="1062" w:type="dxa"/>
            <w:vAlign w:val="center"/>
          </w:tcPr>
          <w:p w14:paraId="4DB1449A" w14:textId="77777777" w:rsidR="00025688" w:rsidRDefault="00DB4BEC">
            <w:pPr>
              <w:spacing w:before="120" w:after="120"/>
              <w:jc w:val="center"/>
              <w:rPr>
                <w:rFonts w:hint="eastAsia"/>
                <w:szCs w:val="21"/>
              </w:rPr>
            </w:pPr>
            <w:r>
              <w:rPr>
                <w:rFonts w:hint="eastAsia"/>
                <w:szCs w:val="21"/>
              </w:rPr>
              <w:t>张明</w:t>
            </w:r>
          </w:p>
        </w:tc>
        <w:tc>
          <w:tcPr>
            <w:tcW w:w="2356" w:type="dxa"/>
            <w:vAlign w:val="center"/>
          </w:tcPr>
          <w:p w14:paraId="24A1B1BF" w14:textId="77777777" w:rsidR="00025688" w:rsidRDefault="00DB4BEC">
            <w:pPr>
              <w:spacing w:line="360" w:lineRule="exact"/>
              <w:jc w:val="center"/>
              <w:rPr>
                <w:rFonts w:hint="eastAsia"/>
                <w:bCs/>
                <w:color w:val="000000"/>
                <w:szCs w:val="21"/>
              </w:rPr>
            </w:pPr>
            <w:r>
              <w:rPr>
                <w:rFonts w:hint="eastAsia"/>
                <w:bCs/>
                <w:color w:val="000000"/>
                <w:szCs w:val="21"/>
              </w:rPr>
              <w:t>中宣部电影数字节目管理中心</w:t>
            </w:r>
          </w:p>
        </w:tc>
        <w:tc>
          <w:tcPr>
            <w:tcW w:w="1279" w:type="dxa"/>
            <w:vAlign w:val="center"/>
          </w:tcPr>
          <w:p w14:paraId="6A2CB225" w14:textId="77777777" w:rsidR="00025688" w:rsidRDefault="00DB4BEC">
            <w:pPr>
              <w:spacing w:line="360" w:lineRule="exact"/>
              <w:jc w:val="center"/>
              <w:rPr>
                <w:rFonts w:hint="eastAsia"/>
                <w:color w:val="000000"/>
                <w:szCs w:val="21"/>
              </w:rPr>
            </w:pPr>
            <w:r>
              <w:rPr>
                <w:rFonts w:hint="eastAsia"/>
                <w:color w:val="000000"/>
                <w:szCs w:val="21"/>
              </w:rPr>
              <w:t>工程师</w:t>
            </w:r>
          </w:p>
        </w:tc>
        <w:tc>
          <w:tcPr>
            <w:tcW w:w="1054" w:type="dxa"/>
            <w:vAlign w:val="center"/>
          </w:tcPr>
          <w:p w14:paraId="4FBB1367" w14:textId="77777777" w:rsidR="00025688" w:rsidRDefault="00DB4BEC">
            <w:pPr>
              <w:jc w:val="center"/>
              <w:rPr>
                <w:rFonts w:hint="eastAsia"/>
              </w:rPr>
            </w:pPr>
            <w:r>
              <w:rPr>
                <w:rFonts w:hint="eastAsia"/>
              </w:rPr>
              <w:t>数字电影制作</w:t>
            </w:r>
          </w:p>
        </w:tc>
        <w:tc>
          <w:tcPr>
            <w:tcW w:w="1729" w:type="dxa"/>
            <w:vAlign w:val="center"/>
          </w:tcPr>
          <w:p w14:paraId="56E427B7" w14:textId="77777777" w:rsidR="00025688" w:rsidRDefault="00DB4BEC">
            <w:pPr>
              <w:jc w:val="center"/>
              <w:rPr>
                <w:rFonts w:hint="eastAsia"/>
              </w:rPr>
            </w:pPr>
            <w:r>
              <w:rPr>
                <w:rFonts w:hint="eastAsia"/>
              </w:rPr>
              <w:t>标准编写</w:t>
            </w:r>
          </w:p>
        </w:tc>
      </w:tr>
      <w:tr w:rsidR="00025688" w14:paraId="1848AA43" w14:textId="77777777">
        <w:tc>
          <w:tcPr>
            <w:tcW w:w="1020" w:type="dxa"/>
            <w:vMerge/>
            <w:tcBorders>
              <w:left w:val="single" w:sz="4" w:space="0" w:color="auto"/>
              <w:right w:val="single" w:sz="4" w:space="0" w:color="auto"/>
            </w:tcBorders>
          </w:tcPr>
          <w:p w14:paraId="51074C7D" w14:textId="77777777" w:rsidR="00025688" w:rsidRDefault="00025688">
            <w:pPr>
              <w:spacing w:before="120" w:after="120"/>
              <w:jc w:val="center"/>
              <w:rPr>
                <w:rFonts w:hint="eastAsia"/>
                <w:szCs w:val="21"/>
              </w:rPr>
            </w:pPr>
          </w:p>
        </w:tc>
        <w:tc>
          <w:tcPr>
            <w:tcW w:w="1062" w:type="dxa"/>
            <w:tcBorders>
              <w:left w:val="single" w:sz="4" w:space="0" w:color="auto"/>
            </w:tcBorders>
          </w:tcPr>
          <w:p w14:paraId="200E3A51" w14:textId="77777777" w:rsidR="00025688" w:rsidRDefault="00DB4BEC">
            <w:pPr>
              <w:spacing w:before="120" w:after="120"/>
              <w:jc w:val="center"/>
              <w:rPr>
                <w:rFonts w:hint="eastAsia"/>
                <w:szCs w:val="21"/>
              </w:rPr>
            </w:pPr>
            <w:r>
              <w:rPr>
                <w:rFonts w:hint="eastAsia"/>
                <w:szCs w:val="21"/>
              </w:rPr>
              <w:t>王志海</w:t>
            </w:r>
          </w:p>
        </w:tc>
        <w:tc>
          <w:tcPr>
            <w:tcW w:w="2356" w:type="dxa"/>
          </w:tcPr>
          <w:p w14:paraId="5CE00646" w14:textId="77777777" w:rsidR="00025688" w:rsidRDefault="00DB4BEC">
            <w:pPr>
              <w:spacing w:line="360" w:lineRule="exact"/>
              <w:jc w:val="center"/>
              <w:rPr>
                <w:rFonts w:hint="eastAsia"/>
                <w:bCs/>
                <w:color w:val="000000"/>
                <w:szCs w:val="21"/>
              </w:rPr>
            </w:pPr>
            <w:r>
              <w:rPr>
                <w:rFonts w:hint="eastAsia"/>
                <w:bCs/>
                <w:color w:val="000000"/>
                <w:szCs w:val="21"/>
              </w:rPr>
              <w:t>中宣部电影数字节目管理中心</w:t>
            </w:r>
          </w:p>
        </w:tc>
        <w:tc>
          <w:tcPr>
            <w:tcW w:w="1279" w:type="dxa"/>
          </w:tcPr>
          <w:p w14:paraId="195D84E6" w14:textId="77777777" w:rsidR="00025688" w:rsidRDefault="00DB4BEC">
            <w:pPr>
              <w:spacing w:line="360" w:lineRule="exact"/>
              <w:jc w:val="center"/>
              <w:rPr>
                <w:rFonts w:hint="eastAsia"/>
                <w:color w:val="000000"/>
                <w:szCs w:val="21"/>
              </w:rPr>
            </w:pPr>
            <w:r>
              <w:rPr>
                <w:rFonts w:hint="eastAsia"/>
                <w:color w:val="000000"/>
                <w:szCs w:val="21"/>
              </w:rPr>
              <w:t>工程师</w:t>
            </w:r>
          </w:p>
        </w:tc>
        <w:tc>
          <w:tcPr>
            <w:tcW w:w="1054" w:type="dxa"/>
          </w:tcPr>
          <w:p w14:paraId="33C01A63" w14:textId="77777777" w:rsidR="00025688" w:rsidRDefault="00DB4BEC">
            <w:pPr>
              <w:jc w:val="center"/>
              <w:rPr>
                <w:rFonts w:hint="eastAsia"/>
              </w:rPr>
            </w:pPr>
            <w:r>
              <w:rPr>
                <w:rFonts w:hint="eastAsia"/>
              </w:rPr>
              <w:t>数字电影制作</w:t>
            </w:r>
          </w:p>
        </w:tc>
        <w:tc>
          <w:tcPr>
            <w:tcW w:w="1729" w:type="dxa"/>
          </w:tcPr>
          <w:p w14:paraId="6BC10F98" w14:textId="77777777" w:rsidR="00025688" w:rsidRDefault="00DB4BEC">
            <w:pPr>
              <w:jc w:val="center"/>
              <w:rPr>
                <w:rFonts w:hint="eastAsia"/>
              </w:rPr>
            </w:pPr>
            <w:r>
              <w:rPr>
                <w:rFonts w:hint="eastAsia"/>
              </w:rPr>
              <w:t>标准编写</w:t>
            </w:r>
          </w:p>
        </w:tc>
      </w:tr>
    </w:tbl>
    <w:p w14:paraId="54F7A908" w14:textId="77777777" w:rsidR="00025688" w:rsidRDefault="00DB4BEC">
      <w:pPr>
        <w:widowControl w:val="0"/>
        <w:numPr>
          <w:ilvl w:val="0"/>
          <w:numId w:val="2"/>
        </w:numPr>
        <w:spacing w:beforeLines="50" w:before="163"/>
        <w:ind w:firstLine="0"/>
        <w:outlineLvl w:val="1"/>
        <w:rPr>
          <w:rFonts w:ascii="Times New Roman" w:hAnsi="Times New Roman" w:cs="Times New Roman"/>
          <w:b/>
          <w:bCs/>
        </w:rPr>
      </w:pPr>
      <w:bookmarkStart w:id="12" w:name="_Toc188027030"/>
      <w:bookmarkStart w:id="13" w:name="_Toc188027225"/>
      <w:bookmarkStart w:id="14" w:name="_Toc188027465"/>
      <w:bookmarkStart w:id="15" w:name="_Toc188027413"/>
      <w:bookmarkStart w:id="16" w:name="_Toc188027552"/>
      <w:bookmarkStart w:id="17" w:name="_Toc188027634"/>
      <w:bookmarkStart w:id="18" w:name="_Toc188366067"/>
      <w:bookmarkEnd w:id="12"/>
      <w:bookmarkEnd w:id="13"/>
      <w:bookmarkEnd w:id="14"/>
      <w:bookmarkEnd w:id="15"/>
      <w:bookmarkEnd w:id="16"/>
      <w:bookmarkEnd w:id="17"/>
      <w:r>
        <w:rPr>
          <w:rFonts w:ascii="Times New Roman" w:hAnsi="Times New Roman" w:cs="Times New Roman" w:hint="eastAsia"/>
          <w:b/>
          <w:bCs/>
        </w:rPr>
        <w:t>主要工作过程</w:t>
      </w:r>
      <w:bookmarkEnd w:id="18"/>
    </w:p>
    <w:p w14:paraId="2D359751" w14:textId="77777777" w:rsidR="00025688" w:rsidRDefault="00DB4BEC">
      <w:pPr>
        <w:widowControl w:val="0"/>
        <w:numPr>
          <w:ilvl w:val="0"/>
          <w:numId w:val="3"/>
        </w:numPr>
        <w:spacing w:beforeLines="50" w:before="163"/>
        <w:ind w:left="5" w:firstLine="215"/>
        <w:rPr>
          <w:rFonts w:ascii="Times New Roman" w:hAnsi="Times New Roman" w:cs="Times New Roman"/>
          <w:b/>
          <w:bCs/>
        </w:rPr>
      </w:pPr>
      <w:r>
        <w:rPr>
          <w:rFonts w:ascii="Times New Roman" w:hAnsi="Times New Roman" w:cs="Times New Roman" w:hint="eastAsia"/>
          <w:b/>
          <w:bCs/>
        </w:rPr>
        <w:t>预研和立项阶段</w:t>
      </w:r>
      <w:r>
        <w:rPr>
          <w:rFonts w:ascii="Times New Roman" w:hAnsi="Times New Roman" w:cs="Times New Roman" w:hint="eastAsia"/>
        </w:rPr>
        <w:t>（</w:t>
      </w:r>
      <w:r>
        <w:rPr>
          <w:rFonts w:ascii="Times New Roman" w:hAnsi="Times New Roman" w:cs="Times New Roman" w:hint="eastAsia"/>
        </w:rPr>
        <w:t>2024</w:t>
      </w:r>
      <w:r>
        <w:rPr>
          <w:rFonts w:ascii="Times New Roman" w:hAnsi="Times New Roman" w:cs="Times New Roman" w:hint="eastAsia"/>
        </w:rPr>
        <w:t>年</w:t>
      </w:r>
      <w:r>
        <w:rPr>
          <w:rFonts w:ascii="Times New Roman" w:hAnsi="Times New Roman" w:cs="Times New Roman" w:hint="eastAsia"/>
        </w:rPr>
        <w:t>6</w:t>
      </w:r>
      <w:r>
        <w:rPr>
          <w:rFonts w:ascii="Times New Roman" w:hAnsi="Times New Roman" w:cs="Times New Roman" w:hint="eastAsia"/>
        </w:rPr>
        <w:t>月—</w:t>
      </w:r>
      <w:r>
        <w:rPr>
          <w:rFonts w:ascii="Times New Roman" w:hAnsi="Times New Roman" w:cs="Times New Roman" w:hint="eastAsia"/>
        </w:rPr>
        <w:t>2024</w:t>
      </w:r>
      <w:r>
        <w:rPr>
          <w:rFonts w:ascii="Times New Roman" w:hAnsi="Times New Roman" w:cs="Times New Roman" w:hint="eastAsia"/>
        </w:rPr>
        <w:t>年</w:t>
      </w:r>
      <w:r>
        <w:rPr>
          <w:rFonts w:ascii="Times New Roman" w:hAnsi="Times New Roman" w:cs="Times New Roman" w:hint="eastAsia"/>
        </w:rPr>
        <w:t>6</w:t>
      </w:r>
      <w:r>
        <w:rPr>
          <w:rFonts w:ascii="Times New Roman" w:hAnsi="Times New Roman" w:cs="Times New Roman" w:hint="eastAsia"/>
        </w:rPr>
        <w:t>月）</w:t>
      </w:r>
    </w:p>
    <w:p w14:paraId="79A92C9D" w14:textId="77777777" w:rsidR="00025688" w:rsidRDefault="00DB4BEC">
      <w:pPr>
        <w:numPr>
          <w:ilvl w:val="255"/>
          <w:numId w:val="0"/>
        </w:numPr>
        <w:spacing w:line="380" w:lineRule="exact"/>
        <w:rPr>
          <w:rFonts w:ascii="Times New Roman" w:hAnsi="Times New Roman" w:cs="Times New Roman"/>
          <w:b/>
          <w:bCs/>
        </w:rPr>
      </w:pPr>
      <w:r>
        <w:rPr>
          <w:rFonts w:cs="Arial" w:hint="eastAsia"/>
          <w:iCs/>
        </w:rPr>
        <w:t xml:space="preserve">    2024年6月，召开</w:t>
      </w:r>
      <w:r>
        <w:rPr>
          <w:rFonts w:cs="Arial"/>
          <w:iCs/>
        </w:rPr>
        <w:t>项目启动会</w:t>
      </w:r>
      <w:r>
        <w:rPr>
          <w:rFonts w:cs="Arial" w:hint="eastAsia"/>
          <w:iCs/>
        </w:rPr>
        <w:t>，形成项目工作方案。</w:t>
      </w:r>
    </w:p>
    <w:p w14:paraId="2A69DC61" w14:textId="77777777" w:rsidR="00025688" w:rsidRDefault="00DB4BEC">
      <w:pPr>
        <w:widowControl w:val="0"/>
        <w:numPr>
          <w:ilvl w:val="0"/>
          <w:numId w:val="3"/>
        </w:numPr>
        <w:spacing w:beforeLines="50" w:before="163"/>
        <w:ind w:left="5" w:firstLine="215"/>
        <w:rPr>
          <w:rFonts w:ascii="Times New Roman" w:hAnsi="Times New Roman" w:cs="Times New Roman"/>
          <w:b/>
          <w:bCs/>
        </w:rPr>
      </w:pPr>
      <w:r>
        <w:rPr>
          <w:rFonts w:ascii="Times New Roman" w:hAnsi="Times New Roman" w:cs="Times New Roman" w:hint="eastAsia"/>
          <w:b/>
          <w:bCs/>
        </w:rPr>
        <w:t>起草阶段</w:t>
      </w:r>
      <w:r>
        <w:rPr>
          <w:rFonts w:ascii="Times New Roman" w:hAnsi="Times New Roman" w:cs="Times New Roman" w:hint="eastAsia"/>
        </w:rPr>
        <w:t>（</w:t>
      </w:r>
      <w:r>
        <w:rPr>
          <w:rFonts w:ascii="Times New Roman" w:hAnsi="Times New Roman" w:cs="Times New Roman" w:hint="eastAsia"/>
        </w:rPr>
        <w:t>2024</w:t>
      </w:r>
      <w:r>
        <w:rPr>
          <w:rFonts w:ascii="Times New Roman" w:hAnsi="Times New Roman" w:cs="Times New Roman" w:hint="eastAsia"/>
        </w:rPr>
        <w:t>年</w:t>
      </w:r>
      <w:r>
        <w:rPr>
          <w:rFonts w:ascii="Times New Roman" w:hAnsi="Times New Roman" w:cs="Times New Roman" w:hint="eastAsia"/>
        </w:rPr>
        <w:t>6</w:t>
      </w:r>
      <w:r>
        <w:rPr>
          <w:rFonts w:ascii="Times New Roman" w:hAnsi="Times New Roman" w:cs="Times New Roman" w:hint="eastAsia"/>
        </w:rPr>
        <w:t>月—</w:t>
      </w:r>
      <w:r>
        <w:rPr>
          <w:rFonts w:ascii="Times New Roman" w:hAnsi="Times New Roman" w:cs="Times New Roman" w:hint="eastAsia"/>
        </w:rPr>
        <w:t>2025</w:t>
      </w:r>
      <w:r>
        <w:rPr>
          <w:rFonts w:ascii="Times New Roman" w:hAnsi="Times New Roman" w:cs="Times New Roman" w:hint="eastAsia"/>
        </w:rPr>
        <w:t>年</w:t>
      </w:r>
      <w:r>
        <w:rPr>
          <w:rFonts w:ascii="Times New Roman" w:hAnsi="Times New Roman" w:cs="Times New Roman" w:hint="eastAsia"/>
        </w:rPr>
        <w:t>1</w:t>
      </w:r>
      <w:r>
        <w:rPr>
          <w:rFonts w:ascii="Times New Roman" w:hAnsi="Times New Roman" w:cs="Times New Roman" w:hint="eastAsia"/>
        </w:rPr>
        <w:t>月）</w:t>
      </w:r>
    </w:p>
    <w:p w14:paraId="465134F1" w14:textId="77777777" w:rsidR="00025688" w:rsidRDefault="00DB4BEC">
      <w:pPr>
        <w:numPr>
          <w:ilvl w:val="255"/>
          <w:numId w:val="0"/>
        </w:numPr>
        <w:spacing w:line="380" w:lineRule="exact"/>
        <w:rPr>
          <w:rFonts w:cs="Arial" w:hint="eastAsia"/>
          <w:iCs/>
        </w:rPr>
      </w:pPr>
      <w:r>
        <w:rPr>
          <w:rFonts w:cs="Arial" w:hint="eastAsia"/>
          <w:iCs/>
        </w:rPr>
        <w:t xml:space="preserve">    2024年6月至2</w:t>
      </w:r>
      <w:r>
        <w:rPr>
          <w:rFonts w:cs="Arial"/>
          <w:iCs/>
        </w:rPr>
        <w:t>02</w:t>
      </w:r>
      <w:r>
        <w:rPr>
          <w:rFonts w:cs="Arial" w:hint="eastAsia"/>
          <w:iCs/>
        </w:rPr>
        <w:t>4年10月，开展多次座谈研讨和实地走访，细化标准内容并完成验证分析，基本完成标准制定。</w:t>
      </w:r>
    </w:p>
    <w:p w14:paraId="07863203" w14:textId="77777777" w:rsidR="00025688" w:rsidRDefault="00DB4BEC">
      <w:pPr>
        <w:numPr>
          <w:ilvl w:val="255"/>
          <w:numId w:val="0"/>
        </w:numPr>
        <w:spacing w:line="380" w:lineRule="exact"/>
        <w:ind w:firstLine="480"/>
        <w:rPr>
          <w:rFonts w:cs="Arial" w:hint="eastAsia"/>
          <w:iCs/>
        </w:rPr>
      </w:pPr>
      <w:r>
        <w:rPr>
          <w:rFonts w:cs="Arial" w:hint="eastAsia"/>
          <w:iCs/>
        </w:rPr>
        <w:t>2024年11月，完成工作组讨论稿初稿。</w:t>
      </w:r>
    </w:p>
    <w:p w14:paraId="7BF6D78C" w14:textId="77777777" w:rsidR="00025688" w:rsidRDefault="00DB4BEC">
      <w:pPr>
        <w:numPr>
          <w:ilvl w:val="255"/>
          <w:numId w:val="0"/>
        </w:numPr>
        <w:spacing w:line="380" w:lineRule="exact"/>
        <w:ind w:firstLine="480"/>
        <w:rPr>
          <w:rFonts w:cs="Arial" w:hint="eastAsia"/>
          <w:iCs/>
        </w:rPr>
      </w:pPr>
      <w:r>
        <w:rPr>
          <w:rFonts w:cs="Arial"/>
          <w:iCs/>
        </w:rPr>
        <w:t>2024年12月至2025年1月，向电影标委会秘书处报送工作组讨论稿，并按秘书处形式审查反馈意见修订完善，形成征求意见稿。</w:t>
      </w:r>
    </w:p>
    <w:p w14:paraId="7E6B5FF0" w14:textId="77777777" w:rsidR="00025688" w:rsidRDefault="00DB4BEC">
      <w:pPr>
        <w:widowControl w:val="0"/>
        <w:numPr>
          <w:ilvl w:val="0"/>
          <w:numId w:val="3"/>
        </w:numPr>
        <w:spacing w:beforeLines="50" w:before="163"/>
        <w:ind w:left="5" w:firstLine="215"/>
        <w:rPr>
          <w:rFonts w:ascii="Times New Roman" w:hAnsi="Times New Roman" w:cs="Times New Roman"/>
          <w:b/>
          <w:bCs/>
        </w:rPr>
      </w:pPr>
      <w:r>
        <w:rPr>
          <w:rFonts w:ascii="Times New Roman" w:hAnsi="Times New Roman" w:cs="Times New Roman"/>
          <w:b/>
          <w:bCs/>
        </w:rPr>
        <w:t>征求意见阶段</w:t>
      </w:r>
      <w:r>
        <w:rPr>
          <w:rFonts w:cs="Arial"/>
          <w:iCs/>
        </w:rPr>
        <w:t>（XXXX年XX月—XXXX年XX月）</w:t>
      </w:r>
    </w:p>
    <w:p w14:paraId="55AE1AF2" w14:textId="77777777" w:rsidR="00025688" w:rsidRDefault="00DB4BEC">
      <w:pPr>
        <w:widowControl w:val="0"/>
        <w:numPr>
          <w:ilvl w:val="0"/>
          <w:numId w:val="1"/>
        </w:numPr>
        <w:spacing w:beforeLines="50" w:before="163"/>
        <w:outlineLvl w:val="0"/>
        <w:rPr>
          <w:rFonts w:ascii="Times New Roman" w:eastAsia="黑体" w:hAnsi="Times New Roman" w:cs="Times New Roman"/>
          <w:b/>
          <w:bCs/>
          <w:color w:val="000000"/>
        </w:rPr>
      </w:pPr>
      <w:bookmarkStart w:id="19" w:name="_Toc188366068"/>
      <w:r>
        <w:rPr>
          <w:rFonts w:ascii="Times New Roman" w:eastAsia="黑体" w:hAnsi="Times New Roman" w:cs="Times New Roman" w:hint="eastAsia"/>
          <w:b/>
          <w:bCs/>
          <w:color w:val="000000"/>
        </w:rPr>
        <w:t>标准编制原则、主要技术内容及其确定依据</w:t>
      </w:r>
      <w:bookmarkEnd w:id="19"/>
    </w:p>
    <w:p w14:paraId="134C8AD0" w14:textId="77777777" w:rsidR="00025688" w:rsidRDefault="00DB4BEC">
      <w:pPr>
        <w:widowControl w:val="0"/>
        <w:numPr>
          <w:ilvl w:val="0"/>
          <w:numId w:val="4"/>
        </w:numPr>
        <w:spacing w:beforeLines="50" w:before="163"/>
        <w:ind w:firstLine="0"/>
        <w:outlineLvl w:val="1"/>
        <w:rPr>
          <w:rFonts w:ascii="Times New Roman" w:hAnsi="Times New Roman" w:cs="Times New Roman"/>
          <w:b/>
          <w:bCs/>
        </w:rPr>
      </w:pPr>
      <w:bookmarkStart w:id="20" w:name="_Toc188366069"/>
      <w:r>
        <w:rPr>
          <w:rFonts w:ascii="Times New Roman" w:hAnsi="Times New Roman" w:cs="Times New Roman" w:hint="eastAsia"/>
          <w:b/>
          <w:bCs/>
        </w:rPr>
        <w:t>标准编制原则</w:t>
      </w:r>
      <w:bookmarkEnd w:id="20"/>
    </w:p>
    <w:p w14:paraId="7F241607" w14:textId="77777777" w:rsidR="00025688" w:rsidRDefault="00DB4BEC">
      <w:pPr>
        <w:numPr>
          <w:ilvl w:val="255"/>
          <w:numId w:val="0"/>
        </w:numPr>
        <w:spacing w:line="380" w:lineRule="exact"/>
        <w:ind w:firstLine="480"/>
        <w:jc w:val="both"/>
        <w:rPr>
          <w:rFonts w:ascii="Times New Roman" w:hAnsi="Times New Roman" w:cs="Times New Roman"/>
          <w:b/>
          <w:bCs/>
        </w:rPr>
      </w:pPr>
      <w:r>
        <w:rPr>
          <w:rFonts w:hint="eastAsia"/>
        </w:rPr>
        <w:t xml:space="preserve"> 本标准在编制过程中，本着科学性、合理性和适用性的原则以及标准的一致性、协调性和易用性原则来进行本标准的</w:t>
      </w:r>
      <w:r>
        <w:rPr>
          <w:rFonts w:hint="eastAsia"/>
          <w:iCs/>
        </w:rPr>
        <w:t>制定</w:t>
      </w:r>
      <w:r>
        <w:t>工作。</w:t>
      </w:r>
      <w:r>
        <w:rPr>
          <w:rFonts w:hint="eastAsia"/>
        </w:rPr>
        <w:t>标准条款依据</w:t>
      </w:r>
      <w:r>
        <w:rPr>
          <w:iCs/>
        </w:rPr>
        <w:t>行业管理、组织运营、数据服务、</w:t>
      </w:r>
      <w:r>
        <w:t>实际操作</w:t>
      </w:r>
      <w:r>
        <w:rPr>
          <w:rFonts w:hint="eastAsia"/>
        </w:rPr>
        <w:t>的相关要求制定</w:t>
      </w:r>
      <w:r>
        <w:rPr>
          <w:rFonts w:hint="eastAsia"/>
          <w:iCs/>
        </w:rPr>
        <w:t>。</w:t>
      </w:r>
    </w:p>
    <w:p w14:paraId="7A75F951" w14:textId="77777777" w:rsidR="00025688" w:rsidRDefault="00DB4BEC">
      <w:pPr>
        <w:widowControl w:val="0"/>
        <w:numPr>
          <w:ilvl w:val="0"/>
          <w:numId w:val="4"/>
        </w:numPr>
        <w:spacing w:beforeLines="50" w:before="163"/>
        <w:ind w:firstLine="0"/>
        <w:jc w:val="both"/>
        <w:outlineLvl w:val="1"/>
        <w:rPr>
          <w:rFonts w:ascii="Times New Roman" w:hAnsi="Times New Roman" w:cs="Times New Roman"/>
          <w:b/>
          <w:bCs/>
        </w:rPr>
      </w:pPr>
      <w:bookmarkStart w:id="21" w:name="_Toc188366070"/>
      <w:r>
        <w:rPr>
          <w:rFonts w:ascii="Times New Roman" w:hAnsi="Times New Roman" w:cs="Times New Roman" w:hint="eastAsia"/>
          <w:b/>
          <w:bCs/>
        </w:rPr>
        <w:t>主要技术内容及其确定依据</w:t>
      </w:r>
      <w:bookmarkEnd w:id="21"/>
    </w:p>
    <w:p w14:paraId="48CB5906" w14:textId="77777777" w:rsidR="00025688" w:rsidRDefault="00DB4BEC">
      <w:pPr>
        <w:numPr>
          <w:ilvl w:val="255"/>
          <w:numId w:val="0"/>
        </w:numPr>
        <w:spacing w:line="380" w:lineRule="exact"/>
        <w:ind w:firstLine="480"/>
        <w:jc w:val="both"/>
        <w:rPr>
          <w:rFonts w:hint="eastAsia"/>
        </w:rPr>
      </w:pPr>
      <w:r>
        <w:t>本文件规定了电影公共服务放映运营和服务信息的整体框架、功能要求、数据接口和测量方法</w:t>
      </w:r>
      <w:r>
        <w:rPr>
          <w:rFonts w:hint="eastAsia"/>
        </w:rPr>
        <w:t>，</w:t>
      </w:r>
      <w:r>
        <w:t>适用于为院线建立电影公共服务运营支撑信息系统提供技术规范，也适用于为各地管理部门建立电影公共服务放映内容、任务进度、质量效能的数据服务信息系统提供技术规范</w:t>
      </w:r>
      <w:r>
        <w:rPr>
          <w:rFonts w:hint="eastAsia"/>
        </w:rPr>
        <w:t xml:space="preserve">。   </w:t>
      </w:r>
    </w:p>
    <w:p w14:paraId="535D9DD9" w14:textId="77777777" w:rsidR="00025688" w:rsidRDefault="00DB4BEC">
      <w:pPr>
        <w:widowControl w:val="0"/>
        <w:numPr>
          <w:ilvl w:val="0"/>
          <w:numId w:val="5"/>
        </w:numPr>
        <w:spacing w:beforeLines="50" w:before="163"/>
        <w:jc w:val="both"/>
        <w:rPr>
          <w:rFonts w:ascii="Times New Roman" w:hAnsi="Times New Roman" w:cs="Times New Roman"/>
          <w:b/>
          <w:bCs/>
        </w:rPr>
      </w:pPr>
      <w:bookmarkStart w:id="22" w:name="_Toc182925927"/>
      <w:bookmarkStart w:id="23" w:name="_Toc182925893"/>
      <w:bookmarkStart w:id="24" w:name="_Toc183614685"/>
      <w:r>
        <w:rPr>
          <w:rFonts w:ascii="Times New Roman" w:hAnsi="Times New Roman" w:cs="Times New Roman" w:hint="eastAsia"/>
          <w:b/>
          <w:bCs/>
        </w:rPr>
        <w:t>放映运营和服务平台功能要求</w:t>
      </w:r>
      <w:bookmarkStart w:id="25" w:name="_Toc182925894"/>
      <w:bookmarkEnd w:id="22"/>
      <w:bookmarkEnd w:id="23"/>
      <w:bookmarkEnd w:id="24"/>
      <w:r>
        <w:rPr>
          <w:rFonts w:ascii="Times New Roman" w:hAnsi="Times New Roman" w:cs="Times New Roman" w:hint="eastAsia"/>
          <w:b/>
          <w:bCs/>
        </w:rPr>
        <w:t>——</w:t>
      </w:r>
      <w:r>
        <w:rPr>
          <w:rFonts w:hint="eastAsia"/>
          <w:b/>
          <w:bCs/>
        </w:rPr>
        <w:t>内容管理</w:t>
      </w:r>
      <w:bookmarkEnd w:id="25"/>
      <w:r>
        <w:rPr>
          <w:rFonts w:hint="eastAsia"/>
          <w:b/>
          <w:bCs/>
        </w:rPr>
        <w:t>（6.1）</w:t>
      </w:r>
    </w:p>
    <w:p w14:paraId="48DD81EB" w14:textId="77777777" w:rsidR="00025688" w:rsidRDefault="00DB4BEC">
      <w:pPr>
        <w:widowControl w:val="0"/>
        <w:spacing w:beforeLines="50" w:before="163"/>
        <w:jc w:val="both"/>
        <w:rPr>
          <w:rFonts w:ascii="Times New Roman" w:hAnsi="Times New Roman" w:cs="Times New Roman"/>
        </w:rPr>
      </w:pPr>
      <w:r>
        <w:rPr>
          <w:rFonts w:ascii="Times New Roman" w:hAnsi="Times New Roman" w:cs="Times New Roman" w:hint="eastAsia"/>
        </w:rPr>
        <w:t xml:space="preserve">    </w:t>
      </w:r>
      <w:r>
        <w:rPr>
          <w:rFonts w:hint="eastAsia"/>
        </w:rPr>
        <w:t>内容是电影公共服务的核心要素，</w:t>
      </w:r>
      <w:r>
        <w:t>其管理需兼顾</w:t>
      </w:r>
      <w:r>
        <w:rPr>
          <w:rFonts w:hint="eastAsia"/>
        </w:rPr>
        <w:t>宣传要求</w:t>
      </w:r>
      <w:r>
        <w:t>与地方实际。</w:t>
      </w:r>
      <w:r>
        <w:rPr>
          <w:rFonts w:hint="eastAsia"/>
        </w:rPr>
        <w:t>一方面，</w:t>
      </w:r>
      <w:r>
        <w:t>放映内容应紧扣党和政府的中心工作，发挥</w:t>
      </w:r>
      <w:r>
        <w:rPr>
          <w:rFonts w:hint="eastAsia"/>
        </w:rPr>
        <w:t>优秀文化资源直达基层的传播作用，</w:t>
      </w:r>
      <w:r>
        <w:t>为基层观众提供高质量的</w:t>
      </w:r>
      <w:r>
        <w:rPr>
          <w:rFonts w:hint="eastAsia"/>
        </w:rPr>
        <w:t>电影</w:t>
      </w:r>
      <w:r>
        <w:t>文化内容</w:t>
      </w:r>
      <w:r>
        <w:rPr>
          <w:rFonts w:hint="eastAsia"/>
        </w:rPr>
        <w:t>；</w:t>
      </w:r>
      <w:r>
        <w:t>另一方面，放映内容需充分尊重放映地区的民族风俗和文化习惯，确保</w:t>
      </w:r>
      <w:bookmarkStart w:id="26" w:name="OLE_LINK10"/>
      <w:r>
        <w:t>内容的</w:t>
      </w:r>
      <w:r>
        <w:rPr>
          <w:rFonts w:hint="eastAsia"/>
        </w:rPr>
        <w:t>区域</w:t>
      </w:r>
      <w:r>
        <w:t>适配性和社会接受度</w:t>
      </w:r>
      <w:bookmarkEnd w:id="26"/>
      <w:r>
        <w:t>，推动电影公共服务的效能提升和文化认同感增</w:t>
      </w:r>
      <w:r>
        <w:rPr>
          <w:rFonts w:ascii="Times New Roman" w:hAnsi="Times New Roman" w:cs="Times New Roman"/>
        </w:rPr>
        <w:t>强。</w:t>
      </w:r>
    </w:p>
    <w:p w14:paraId="2901A6EF" w14:textId="77777777" w:rsidR="00025688" w:rsidRDefault="00DB4BEC">
      <w:pPr>
        <w:widowControl w:val="0"/>
        <w:spacing w:beforeLines="50" w:before="163"/>
        <w:jc w:val="both"/>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条款</w:t>
      </w:r>
      <w:r>
        <w:rPr>
          <w:rFonts w:ascii="Times New Roman" w:hAnsi="Times New Roman" w:cs="Times New Roman" w:hint="eastAsia"/>
        </w:rPr>
        <w:t>6.1</w:t>
      </w:r>
      <w:r>
        <w:rPr>
          <w:rFonts w:ascii="Times New Roman" w:hAnsi="Times New Roman" w:cs="Times New Roman" w:hint="eastAsia"/>
        </w:rPr>
        <w:t>内容管理部分</w:t>
      </w:r>
      <w:r>
        <w:t>围绕</w:t>
      </w:r>
      <w:r>
        <w:rPr>
          <w:rFonts w:hint="eastAsia"/>
        </w:rPr>
        <w:t>“重点放什么”、“限制放什么”，</w:t>
      </w:r>
      <w:r>
        <w:rPr>
          <w:rFonts w:ascii="Times New Roman" w:hAnsi="Times New Roman" w:cs="Times New Roman" w:hint="eastAsia"/>
        </w:rPr>
        <w:t>明确对放映内容资源的信息服务，具体如下：</w:t>
      </w:r>
    </w:p>
    <w:p w14:paraId="7E3A45C9" w14:textId="77777777" w:rsidR="00025688" w:rsidRDefault="00DB4BEC">
      <w:pPr>
        <w:pStyle w:val="aff1"/>
        <w:widowControl w:val="0"/>
        <w:numPr>
          <w:ilvl w:val="0"/>
          <w:numId w:val="6"/>
        </w:numPr>
        <w:spacing w:beforeLines="50" w:before="163"/>
        <w:ind w:firstLineChars="0"/>
        <w:jc w:val="both"/>
        <w:rPr>
          <w:rFonts w:hint="eastAsia"/>
        </w:rPr>
      </w:pPr>
      <w:r>
        <w:rPr>
          <w:rFonts w:ascii="Times New Roman" w:hAnsi="Times New Roman" w:cs="Times New Roman" w:hint="eastAsia"/>
        </w:rPr>
        <w:t>条款</w:t>
      </w:r>
      <w:r>
        <w:rPr>
          <w:rFonts w:ascii="Times New Roman" w:hAnsi="Times New Roman" w:cs="Times New Roman" w:hint="eastAsia"/>
        </w:rPr>
        <w:t>6.1.1</w:t>
      </w:r>
      <w:r>
        <w:rPr>
          <w:rFonts w:ascii="Times New Roman" w:hAnsi="Times New Roman" w:cs="Times New Roman"/>
        </w:rPr>
        <w:t>可订购内容查询</w:t>
      </w:r>
      <w:r>
        <w:rPr>
          <w:rFonts w:ascii="Times New Roman" w:hAnsi="Times New Roman" w:cs="Times New Roman" w:hint="eastAsia"/>
        </w:rPr>
        <w:t>：提供</w:t>
      </w:r>
      <w:r>
        <w:t>辖区内</w:t>
      </w:r>
      <w:r>
        <w:rPr>
          <w:rFonts w:hint="eastAsia"/>
        </w:rPr>
        <w:t>可供订购放映</w:t>
      </w:r>
      <w:r>
        <w:t>内容的动态查询</w:t>
      </w:r>
      <w:r>
        <w:rPr>
          <w:rFonts w:hint="eastAsia"/>
        </w:rPr>
        <w:t>，</w:t>
      </w:r>
      <w:r>
        <w:t>为放映内容的选择和安排提供</w:t>
      </w:r>
      <w:r>
        <w:rPr>
          <w:rFonts w:hint="eastAsia"/>
        </w:rPr>
        <w:t>数据基础。</w:t>
      </w:r>
    </w:p>
    <w:p w14:paraId="5E081371" w14:textId="77777777" w:rsidR="00025688" w:rsidRDefault="00DB4BEC">
      <w:pPr>
        <w:pStyle w:val="aff1"/>
        <w:widowControl w:val="0"/>
        <w:numPr>
          <w:ilvl w:val="0"/>
          <w:numId w:val="6"/>
        </w:numPr>
        <w:spacing w:beforeLines="50" w:before="163"/>
        <w:ind w:firstLineChars="0"/>
        <w:jc w:val="both"/>
        <w:rPr>
          <w:rFonts w:hint="eastAsia"/>
        </w:rPr>
      </w:pPr>
      <w:r>
        <w:rPr>
          <w:rFonts w:ascii="Times New Roman" w:hAnsi="Times New Roman" w:cs="Times New Roman" w:hint="eastAsia"/>
        </w:rPr>
        <w:t>条款</w:t>
      </w:r>
      <w:r>
        <w:rPr>
          <w:rFonts w:hint="eastAsia"/>
        </w:rPr>
        <w:t>6.1.2内容组合推荐：提供</w:t>
      </w:r>
      <w:r>
        <w:t>针对不同宣传主题、重大活动或地方需求</w:t>
      </w:r>
      <w:r>
        <w:rPr>
          <w:rFonts w:hint="eastAsia"/>
        </w:rPr>
        <w:t>的</w:t>
      </w:r>
      <w:r>
        <w:t>优质影片资源定向推送</w:t>
      </w:r>
      <w:r>
        <w:rPr>
          <w:rFonts w:hint="eastAsia"/>
        </w:rPr>
        <w:t>，并通过放映信息采集工具实现精准下发。</w:t>
      </w:r>
    </w:p>
    <w:p w14:paraId="3DE46592"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rPr>
      </w:pPr>
      <w:r>
        <w:rPr>
          <w:rFonts w:hint="eastAsia"/>
        </w:rPr>
        <w:lastRenderedPageBreak/>
        <w:t>条款6.1.3限购限映管理：</w:t>
      </w:r>
      <w:r>
        <w:t>通过设定限购和限映策略，</w:t>
      </w:r>
      <w:r>
        <w:rPr>
          <w:rFonts w:hint="eastAsia"/>
        </w:rPr>
        <w:t>规</w:t>
      </w:r>
      <w:r>
        <w:t>避不符合</w:t>
      </w:r>
      <w:r>
        <w:rPr>
          <w:rFonts w:hint="eastAsia"/>
        </w:rPr>
        <w:t>本地</w:t>
      </w:r>
      <w:r>
        <w:t>要求的内容</w:t>
      </w:r>
      <w:r>
        <w:rPr>
          <w:rFonts w:hint="eastAsia"/>
        </w:rPr>
        <w:t>放映</w:t>
      </w:r>
      <w:r>
        <w:t>风险，确保放映内容符合导向</w:t>
      </w:r>
      <w:r>
        <w:rPr>
          <w:rFonts w:hint="eastAsia"/>
        </w:rPr>
        <w:t>要求</w:t>
      </w:r>
      <w:r>
        <w:t>。</w:t>
      </w:r>
    </w:p>
    <w:p w14:paraId="0794618E" w14:textId="77777777" w:rsidR="00025688" w:rsidRDefault="00DB4BEC">
      <w:pPr>
        <w:widowControl w:val="0"/>
        <w:numPr>
          <w:ilvl w:val="0"/>
          <w:numId w:val="5"/>
        </w:numPr>
        <w:spacing w:beforeLines="50" w:before="163"/>
        <w:jc w:val="both"/>
        <w:rPr>
          <w:rFonts w:ascii="Times New Roman" w:hAnsi="Times New Roman" w:cs="Times New Roman"/>
          <w:b/>
          <w:bCs/>
        </w:rPr>
      </w:pPr>
      <w:r>
        <w:rPr>
          <w:rFonts w:ascii="Times New Roman" w:hAnsi="Times New Roman" w:cs="Times New Roman" w:hint="eastAsia"/>
          <w:b/>
          <w:bCs/>
        </w:rPr>
        <w:t>放映运营和服务平台功能要求——</w:t>
      </w:r>
      <w:r>
        <w:rPr>
          <w:rFonts w:hint="eastAsia"/>
          <w:b/>
          <w:bCs/>
        </w:rPr>
        <w:t>运营增值（6.2）</w:t>
      </w:r>
    </w:p>
    <w:p w14:paraId="114056A2" w14:textId="77777777" w:rsidR="00025688" w:rsidRDefault="00DB4BEC">
      <w:pPr>
        <w:widowControl w:val="0"/>
        <w:spacing w:beforeLines="50" w:before="163"/>
        <w:jc w:val="both"/>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院线在开展电影公共服务放映运营相关工作时，</w:t>
      </w:r>
      <w:r>
        <w:rPr>
          <w:rFonts w:ascii="Times New Roman" w:hAnsi="Times New Roman" w:cs="Times New Roman"/>
        </w:rPr>
        <w:t>一方面需要通过</w:t>
      </w:r>
      <w:r>
        <w:rPr>
          <w:rFonts w:ascii="Times New Roman" w:hAnsi="Times New Roman" w:cs="Times New Roman" w:hint="eastAsia"/>
        </w:rPr>
        <w:t>信息服务自查并优化服务效率</w:t>
      </w:r>
      <w:r>
        <w:rPr>
          <w:rFonts w:ascii="Times New Roman" w:hAnsi="Times New Roman" w:cs="Times New Roman"/>
        </w:rPr>
        <w:t>，为</w:t>
      </w:r>
      <w:r>
        <w:rPr>
          <w:rFonts w:ascii="Times New Roman" w:hAnsi="Times New Roman" w:cs="Times New Roman" w:hint="eastAsia"/>
        </w:rPr>
        <w:t>促进</w:t>
      </w:r>
      <w:r>
        <w:rPr>
          <w:rFonts w:ascii="Times New Roman" w:hAnsi="Times New Roman" w:cs="Times New Roman"/>
        </w:rPr>
        <w:t>放映效能</w:t>
      </w:r>
      <w:r>
        <w:rPr>
          <w:rFonts w:ascii="Times New Roman" w:hAnsi="Times New Roman" w:cs="Times New Roman" w:hint="eastAsia"/>
        </w:rPr>
        <w:t>的持续</w:t>
      </w:r>
      <w:r>
        <w:rPr>
          <w:rFonts w:ascii="Times New Roman" w:hAnsi="Times New Roman" w:cs="Times New Roman"/>
        </w:rPr>
        <w:t>优化</w:t>
      </w:r>
      <w:r>
        <w:rPr>
          <w:rFonts w:ascii="Times New Roman" w:hAnsi="Times New Roman" w:cs="Times New Roman" w:hint="eastAsia"/>
        </w:rPr>
        <w:t>，</w:t>
      </w:r>
      <w:r>
        <w:rPr>
          <w:rFonts w:ascii="Times New Roman" w:hAnsi="Times New Roman" w:cs="Times New Roman"/>
        </w:rPr>
        <w:t>另一方面需要通过</w:t>
      </w:r>
      <w:r>
        <w:rPr>
          <w:rFonts w:ascii="Times New Roman" w:hAnsi="Times New Roman" w:cs="Times New Roman" w:hint="eastAsia"/>
        </w:rPr>
        <w:t>一定</w:t>
      </w:r>
      <w:r>
        <w:rPr>
          <w:rFonts w:ascii="Times New Roman" w:hAnsi="Times New Roman" w:cs="Times New Roman"/>
        </w:rPr>
        <w:t>的市场化</w:t>
      </w:r>
      <w:r>
        <w:rPr>
          <w:rFonts w:ascii="Times New Roman" w:hAnsi="Times New Roman" w:cs="Times New Roman" w:hint="eastAsia"/>
        </w:rPr>
        <w:t>运</w:t>
      </w:r>
      <w:r>
        <w:rPr>
          <w:rFonts w:ascii="Times New Roman" w:hAnsi="Times New Roman" w:cs="Times New Roman"/>
        </w:rPr>
        <w:t>作提升经济效益，以保障</w:t>
      </w:r>
      <w:r>
        <w:rPr>
          <w:rFonts w:ascii="Times New Roman" w:hAnsi="Times New Roman" w:cs="Times New Roman" w:hint="eastAsia"/>
        </w:rPr>
        <w:t>服务</w:t>
      </w:r>
      <w:r>
        <w:rPr>
          <w:rFonts w:ascii="Times New Roman" w:hAnsi="Times New Roman" w:cs="Times New Roman"/>
        </w:rPr>
        <w:t>的可持续发展。</w:t>
      </w:r>
    </w:p>
    <w:p w14:paraId="7E4C4AF3" w14:textId="77777777" w:rsidR="00025688" w:rsidRDefault="00DB4BEC">
      <w:pPr>
        <w:widowControl w:val="0"/>
        <w:spacing w:beforeLines="50" w:before="163"/>
        <w:jc w:val="both"/>
        <w:rPr>
          <w:rFonts w:hint="eastAsia"/>
        </w:rPr>
      </w:pPr>
      <w:r>
        <w:rPr>
          <w:rFonts w:ascii="Times New Roman" w:hAnsi="Times New Roman" w:cs="Times New Roman" w:hint="eastAsia"/>
        </w:rPr>
        <w:t xml:space="preserve">    </w:t>
      </w:r>
      <w:r>
        <w:rPr>
          <w:rFonts w:ascii="Times New Roman" w:hAnsi="Times New Roman" w:cs="Times New Roman" w:hint="eastAsia"/>
        </w:rPr>
        <w:t>条款</w:t>
      </w:r>
      <w:r>
        <w:t>6.2</w:t>
      </w:r>
      <w:r>
        <w:rPr>
          <w:rFonts w:hint="eastAsia"/>
        </w:rPr>
        <w:t>运</w:t>
      </w:r>
      <w:r>
        <w:rPr>
          <w:rFonts w:ascii="Times New Roman" w:hAnsi="Times New Roman" w:cs="Times New Roman" w:hint="eastAsia"/>
        </w:rPr>
        <w:t>营增值部分</w:t>
      </w:r>
      <w:r>
        <w:t>围绕服务效能评估和广告运营管理</w:t>
      </w:r>
      <w:r>
        <w:rPr>
          <w:rFonts w:hint="eastAsia"/>
        </w:rPr>
        <w:t>，明确相关信息服务，具体如下：</w:t>
      </w:r>
    </w:p>
    <w:p w14:paraId="516D5B86" w14:textId="77777777" w:rsidR="00025688" w:rsidRDefault="00DB4BEC">
      <w:pPr>
        <w:pStyle w:val="aff1"/>
        <w:widowControl w:val="0"/>
        <w:numPr>
          <w:ilvl w:val="0"/>
          <w:numId w:val="6"/>
        </w:numPr>
        <w:spacing w:beforeLines="50" w:before="163"/>
        <w:ind w:firstLineChars="0"/>
        <w:jc w:val="both"/>
        <w:rPr>
          <w:rFonts w:hint="eastAsia"/>
        </w:rPr>
      </w:pPr>
      <w:r>
        <w:rPr>
          <w:rFonts w:ascii="Times New Roman" w:hAnsi="Times New Roman" w:cs="Times New Roman" w:hint="eastAsia"/>
        </w:rPr>
        <w:t>条款</w:t>
      </w:r>
      <w:r>
        <w:t>6.2.1</w:t>
      </w:r>
      <w:r>
        <w:rPr>
          <w:rFonts w:hint="eastAsia"/>
        </w:rPr>
        <w:t>服</w:t>
      </w:r>
      <w:r>
        <w:rPr>
          <w:rFonts w:ascii="Times New Roman" w:hAnsi="Times New Roman" w:cs="Times New Roman" w:hint="eastAsia"/>
        </w:rPr>
        <w:t>务效率分析：</w:t>
      </w:r>
      <w:r>
        <w:t>订购授权的及时性直接影响放映内容的新鲜度；放映信息上报的及时性关系到放映管理的效率；放映公示工作的完成情况影响群众获取公益影讯的便利性；观影满意度反映了群众对电影公共服务的整体评价；观影满意调查的场均样本数量则体现了放映人员在组织群众参与调查工作中的积极性和有效性。</w:t>
      </w:r>
      <w:r>
        <w:rPr>
          <w:rFonts w:hint="eastAsia"/>
        </w:rPr>
        <w:t>以上五方面是影响服务效率的关键指标，通过信息服务提供指标动态查询分析和服务效率有效</w:t>
      </w:r>
      <w:r>
        <w:t>评估</w:t>
      </w:r>
      <w:r>
        <w:rPr>
          <w:rFonts w:hint="eastAsia"/>
        </w:rPr>
        <w:t>。</w:t>
      </w:r>
    </w:p>
    <w:p w14:paraId="11586585" w14:textId="77777777" w:rsidR="00025688" w:rsidRDefault="00DB4BEC">
      <w:pPr>
        <w:pStyle w:val="aff1"/>
        <w:widowControl w:val="0"/>
        <w:numPr>
          <w:ilvl w:val="0"/>
          <w:numId w:val="6"/>
        </w:numPr>
        <w:spacing w:beforeLines="50" w:before="163"/>
        <w:ind w:firstLineChars="0"/>
        <w:jc w:val="both"/>
        <w:rPr>
          <w:rFonts w:hint="eastAsia"/>
        </w:rPr>
      </w:pPr>
      <w:r>
        <w:rPr>
          <w:rFonts w:hint="eastAsia"/>
        </w:rPr>
        <w:t>条款6.2.2</w:t>
      </w:r>
      <w:r>
        <w:t>广告/宣传片运营管理</w:t>
      </w:r>
      <w:r>
        <w:rPr>
          <w:rFonts w:hint="eastAsia"/>
        </w:rPr>
        <w:t>：</w:t>
      </w:r>
      <w:r>
        <w:t>广告和宣传片是电影公共服务中的重要宣传手段，同时也是提升经济效益的</w:t>
      </w:r>
      <w:r>
        <w:rPr>
          <w:rFonts w:hint="eastAsia"/>
        </w:rPr>
        <w:t>有效渠道</w:t>
      </w:r>
      <w:r>
        <w:t>。制定广告/宣传片放映策略，确保其覆盖指定区域和目标观众，能够有效提升宣传任务的执行效果。通过信息服务</w:t>
      </w:r>
      <w:r>
        <w:rPr>
          <w:rFonts w:hint="eastAsia"/>
        </w:rPr>
        <w:t>精准</w:t>
      </w:r>
      <w:r>
        <w:t>下发放映策略至指定放映设备，实现广告/宣传片的</w:t>
      </w:r>
      <w:r>
        <w:rPr>
          <w:rFonts w:hint="eastAsia"/>
        </w:rPr>
        <w:t>自动</w:t>
      </w:r>
      <w:r>
        <w:t>投放</w:t>
      </w:r>
      <w:r>
        <w:rPr>
          <w:rFonts w:hint="eastAsia"/>
        </w:rPr>
        <w:t>，提高运营效率。</w:t>
      </w:r>
    </w:p>
    <w:p w14:paraId="548B6267" w14:textId="77777777" w:rsidR="00025688" w:rsidRDefault="00DB4BEC">
      <w:pPr>
        <w:pStyle w:val="aff1"/>
        <w:widowControl w:val="0"/>
        <w:numPr>
          <w:ilvl w:val="0"/>
          <w:numId w:val="6"/>
        </w:numPr>
        <w:spacing w:beforeLines="50" w:before="163"/>
        <w:ind w:firstLineChars="0"/>
        <w:jc w:val="both"/>
        <w:rPr>
          <w:rFonts w:hint="eastAsia"/>
        </w:rPr>
      </w:pPr>
      <w:r>
        <w:rPr>
          <w:rFonts w:hint="eastAsia"/>
        </w:rPr>
        <w:t>条款6.2.3</w:t>
      </w:r>
      <w:r>
        <w:rPr>
          <w:rFonts w:ascii="Times New Roman" w:hAnsi="Times New Roman" w:cs="Times New Roman"/>
        </w:rPr>
        <w:t>广告</w:t>
      </w:r>
      <w:r>
        <w:rPr>
          <w:rFonts w:ascii="Times New Roman" w:hAnsi="Times New Roman" w:cs="Times New Roman"/>
        </w:rPr>
        <w:t>/</w:t>
      </w:r>
      <w:r>
        <w:rPr>
          <w:rFonts w:ascii="Times New Roman" w:hAnsi="Times New Roman" w:cs="Times New Roman"/>
        </w:rPr>
        <w:t>宣传片效果分析：广告</w:t>
      </w:r>
      <w:r>
        <w:rPr>
          <w:rFonts w:ascii="Times New Roman" w:hAnsi="Times New Roman" w:cs="Times New Roman"/>
        </w:rPr>
        <w:t>/</w:t>
      </w:r>
      <w:r>
        <w:rPr>
          <w:rFonts w:ascii="Times New Roman" w:hAnsi="Times New Roman" w:cs="Times New Roman"/>
        </w:rPr>
        <w:t>宣传片效果的评估是衡量宣传任务执行质量和经济效益的重要环节。通过分析广告</w:t>
      </w:r>
      <w:r>
        <w:rPr>
          <w:rFonts w:ascii="Times New Roman" w:hAnsi="Times New Roman" w:cs="Times New Roman"/>
        </w:rPr>
        <w:t>/</w:t>
      </w:r>
      <w:r>
        <w:rPr>
          <w:rFonts w:ascii="Times New Roman" w:hAnsi="Times New Roman" w:cs="Times New Roman"/>
        </w:rPr>
        <w:t>宣传片的放映次数，能够直观了解其播放任务的完成情况；通过计算广告</w:t>
      </w:r>
      <w:r>
        <w:rPr>
          <w:rFonts w:ascii="Times New Roman" w:hAnsi="Times New Roman" w:cs="Times New Roman"/>
        </w:rPr>
        <w:t>/</w:t>
      </w:r>
      <w:r>
        <w:rPr>
          <w:rFonts w:ascii="Times New Roman" w:hAnsi="Times New Roman" w:cs="Times New Roman"/>
        </w:rPr>
        <w:t>宣传片的执行率，可量化设备执行策略的覆盖范围和效果；通过统计广告</w:t>
      </w:r>
      <w:r>
        <w:rPr>
          <w:rFonts w:ascii="Times New Roman" w:hAnsi="Times New Roman" w:cs="Times New Roman"/>
        </w:rPr>
        <w:t>/</w:t>
      </w:r>
      <w:r>
        <w:rPr>
          <w:rFonts w:ascii="Times New Roman" w:hAnsi="Times New Roman" w:cs="Times New Roman"/>
        </w:rPr>
        <w:t>宣传片的观影人次，可以评估其实际影响力和观众覆盖范围。通过信息服务提供</w:t>
      </w:r>
      <w:r>
        <w:rPr>
          <w:rFonts w:ascii="Times New Roman" w:hAnsi="Times New Roman" w:cs="Times New Roman" w:hint="eastAsia"/>
        </w:rPr>
        <w:t>以上关键</w:t>
      </w:r>
      <w:r>
        <w:rPr>
          <w:rFonts w:ascii="Times New Roman" w:hAnsi="Times New Roman" w:cs="Times New Roman"/>
        </w:rPr>
        <w:t>指标</w:t>
      </w:r>
      <w:r>
        <w:rPr>
          <w:rFonts w:ascii="Times New Roman" w:hAnsi="Times New Roman" w:cs="Times New Roman" w:hint="eastAsia"/>
        </w:rPr>
        <w:t>的动态查询分析</w:t>
      </w:r>
      <w:r>
        <w:rPr>
          <w:rFonts w:ascii="Times New Roman" w:hAnsi="Times New Roman" w:cs="Times New Roman"/>
        </w:rPr>
        <w:t>，为优化广告运营策略、提高宣传效果提供</w:t>
      </w:r>
      <w:r>
        <w:rPr>
          <w:rFonts w:ascii="Times New Roman" w:hAnsi="Times New Roman" w:cs="Times New Roman" w:hint="eastAsia"/>
        </w:rPr>
        <w:t>支撑</w:t>
      </w:r>
      <w:r>
        <w:rPr>
          <w:rFonts w:ascii="Times New Roman" w:hAnsi="Times New Roman" w:cs="Times New Roman"/>
        </w:rPr>
        <w:t>。</w:t>
      </w:r>
    </w:p>
    <w:p w14:paraId="4E124F67" w14:textId="77777777" w:rsidR="00025688" w:rsidRDefault="00DB4BEC">
      <w:pPr>
        <w:widowControl w:val="0"/>
        <w:numPr>
          <w:ilvl w:val="0"/>
          <w:numId w:val="5"/>
        </w:numPr>
        <w:spacing w:beforeLines="50" w:before="163"/>
        <w:jc w:val="both"/>
        <w:rPr>
          <w:rFonts w:ascii="Times New Roman" w:hAnsi="Times New Roman" w:cs="Times New Roman"/>
          <w:b/>
          <w:bCs/>
        </w:rPr>
      </w:pPr>
      <w:r>
        <w:rPr>
          <w:rFonts w:ascii="Times New Roman" w:hAnsi="Times New Roman" w:cs="Times New Roman" w:hint="eastAsia"/>
          <w:b/>
          <w:bCs/>
        </w:rPr>
        <w:t>放映运营和服务平台功能要求——</w:t>
      </w:r>
      <w:r>
        <w:rPr>
          <w:rFonts w:hint="eastAsia"/>
          <w:b/>
          <w:bCs/>
        </w:rPr>
        <w:t>运营组织（6.3）</w:t>
      </w:r>
    </w:p>
    <w:p w14:paraId="468F0DEF" w14:textId="77777777" w:rsidR="00025688" w:rsidRDefault="00DB4BEC">
      <w:pPr>
        <w:widowControl w:val="0"/>
        <w:spacing w:beforeLines="50" w:before="163"/>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放映人员和放映设备是院线开展运营的重要基础，条款</w:t>
      </w:r>
      <w:r>
        <w:rPr>
          <w:rFonts w:ascii="Times New Roman" w:hAnsi="Times New Roman" w:cs="Times New Roman" w:hint="eastAsia"/>
        </w:rPr>
        <w:t>6.3</w:t>
      </w:r>
      <w:r>
        <w:rPr>
          <w:rFonts w:ascii="Times New Roman" w:hAnsi="Times New Roman" w:cs="Times New Roman" w:hint="eastAsia"/>
        </w:rPr>
        <w:t>运营组织部分围绕人员管理和设备管理，明确相关信息服务，具体如下：</w:t>
      </w:r>
    </w:p>
    <w:p w14:paraId="0873A8A6"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bCs/>
        </w:rPr>
      </w:pPr>
      <w:r>
        <w:rPr>
          <w:rFonts w:ascii="Times New Roman" w:hAnsi="Times New Roman" w:cs="Times New Roman" w:hint="eastAsia"/>
        </w:rPr>
        <w:t>条款</w:t>
      </w:r>
      <w:r>
        <w:t>6.3.1</w:t>
      </w:r>
      <w:r>
        <w:rPr>
          <w:rFonts w:ascii="Times New Roman" w:hAnsi="Times New Roman" w:cs="Times New Roman" w:hint="eastAsia"/>
          <w:bCs/>
        </w:rPr>
        <w:t>人员认证管理：放映人员是电影公共服务的直接执行者，通过审核认证放映人员的身份信息并对其认证状态进行动态管理，可以有效保障放映工作的规范化，避免非授权人员操作设备带来的潜在风险，同时也为人员管理和绩效考核奠定基础。</w:t>
      </w:r>
    </w:p>
    <w:p w14:paraId="5CD0B531"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bCs/>
        </w:rPr>
      </w:pPr>
      <w:r>
        <w:rPr>
          <w:rFonts w:ascii="Times New Roman" w:hAnsi="Times New Roman" w:cs="Times New Roman"/>
        </w:rPr>
        <w:t>条款</w:t>
      </w:r>
      <w:r>
        <w:rPr>
          <w:rFonts w:hint="eastAsia"/>
        </w:rPr>
        <w:t>6.3.2</w:t>
      </w:r>
      <w:r>
        <w:rPr>
          <w:rFonts w:ascii="Times New Roman" w:hAnsi="Times New Roman" w:cs="Times New Roman"/>
          <w:bCs/>
        </w:rPr>
        <w:t>人员绩效分析</w:t>
      </w:r>
      <w:r>
        <w:rPr>
          <w:rFonts w:ascii="Times New Roman" w:hAnsi="Times New Roman" w:cs="Times New Roman" w:hint="eastAsia"/>
          <w:bCs/>
        </w:rPr>
        <w:t>：</w:t>
      </w:r>
      <w:r>
        <w:rPr>
          <w:rFonts w:ascii="Times New Roman" w:hAnsi="Times New Roman" w:cs="Times New Roman"/>
          <w:bCs/>
        </w:rPr>
        <w:t>通过对辖区放映人员的绩效分析，包括放映场次、服务行政村及其他放映点数量、观影人次数等关键指标的统计分析，可以</w:t>
      </w:r>
      <w:r>
        <w:rPr>
          <w:rFonts w:ascii="Times New Roman" w:hAnsi="Times New Roman" w:cs="Times New Roman" w:hint="eastAsia"/>
          <w:bCs/>
        </w:rPr>
        <w:t>有效</w:t>
      </w:r>
      <w:r>
        <w:rPr>
          <w:rFonts w:ascii="Times New Roman" w:hAnsi="Times New Roman" w:cs="Times New Roman"/>
          <w:bCs/>
        </w:rPr>
        <w:t>量化放映人员的工作成果</w:t>
      </w:r>
      <w:r>
        <w:rPr>
          <w:rFonts w:ascii="Times New Roman" w:hAnsi="Times New Roman" w:cs="Times New Roman" w:hint="eastAsia"/>
          <w:bCs/>
        </w:rPr>
        <w:t>，</w:t>
      </w:r>
      <w:r>
        <w:rPr>
          <w:rFonts w:ascii="Times New Roman" w:hAnsi="Times New Roman" w:cs="Times New Roman"/>
          <w:bCs/>
        </w:rPr>
        <w:t>有助于优化人员</w:t>
      </w:r>
      <w:r>
        <w:rPr>
          <w:rFonts w:ascii="Times New Roman" w:hAnsi="Times New Roman" w:cs="Times New Roman" w:hint="eastAsia"/>
          <w:bCs/>
        </w:rPr>
        <w:t>考核和调度</w:t>
      </w:r>
      <w:r>
        <w:rPr>
          <w:rFonts w:ascii="Times New Roman" w:hAnsi="Times New Roman" w:cs="Times New Roman"/>
          <w:bCs/>
        </w:rPr>
        <w:t>，</w:t>
      </w:r>
      <w:r>
        <w:rPr>
          <w:rFonts w:ascii="Times New Roman" w:hAnsi="Times New Roman" w:cs="Times New Roman" w:hint="eastAsia"/>
          <w:bCs/>
        </w:rPr>
        <w:t>有利于</w:t>
      </w:r>
      <w:r>
        <w:rPr>
          <w:rFonts w:ascii="Times New Roman" w:hAnsi="Times New Roman" w:cs="Times New Roman"/>
          <w:bCs/>
        </w:rPr>
        <w:t>整体放映服务效能提升。</w:t>
      </w:r>
    </w:p>
    <w:p w14:paraId="6D772155"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bCs/>
        </w:rPr>
      </w:pPr>
      <w:r>
        <w:rPr>
          <w:rFonts w:ascii="Times New Roman" w:hAnsi="Times New Roman" w:cs="Times New Roman" w:hint="eastAsia"/>
          <w:bCs/>
        </w:rPr>
        <w:t>条款</w:t>
      </w:r>
      <w:r>
        <w:t xml:space="preserve">6.3.3 </w:t>
      </w:r>
      <w:r>
        <w:rPr>
          <w:rFonts w:hint="eastAsia"/>
        </w:rPr>
        <w:t>放映设备管理：放映</w:t>
      </w:r>
      <w:r>
        <w:rPr>
          <w:rFonts w:ascii="Times New Roman" w:hAnsi="Times New Roman" w:cs="Times New Roman"/>
          <w:bCs/>
        </w:rPr>
        <w:t>设备是放映的核心工具，其</w:t>
      </w:r>
      <w:r>
        <w:rPr>
          <w:rFonts w:ascii="Times New Roman" w:hAnsi="Times New Roman" w:cs="Times New Roman" w:hint="eastAsia"/>
          <w:bCs/>
        </w:rPr>
        <w:t>状态</w:t>
      </w:r>
      <w:r>
        <w:rPr>
          <w:rFonts w:ascii="Times New Roman" w:hAnsi="Times New Roman" w:cs="Times New Roman"/>
          <w:bCs/>
        </w:rPr>
        <w:t>直接影响放映</w:t>
      </w:r>
      <w:r>
        <w:rPr>
          <w:rFonts w:ascii="Times New Roman" w:hAnsi="Times New Roman" w:cs="Times New Roman" w:hint="eastAsia"/>
          <w:bCs/>
        </w:rPr>
        <w:t>质量</w:t>
      </w:r>
      <w:r>
        <w:rPr>
          <w:rFonts w:ascii="Times New Roman" w:hAnsi="Times New Roman" w:cs="Times New Roman"/>
          <w:bCs/>
        </w:rPr>
        <w:t>。通过查询辖区放映设备的清单信息，</w:t>
      </w:r>
      <w:r>
        <w:rPr>
          <w:rFonts w:ascii="Times New Roman" w:hAnsi="Times New Roman" w:cs="Times New Roman" w:hint="eastAsia"/>
          <w:bCs/>
        </w:rPr>
        <w:t>便于</w:t>
      </w:r>
      <w:r>
        <w:rPr>
          <w:rFonts w:ascii="Times New Roman" w:hAnsi="Times New Roman" w:cs="Times New Roman"/>
          <w:bCs/>
        </w:rPr>
        <w:t>全面掌握设备分布及状态，</w:t>
      </w:r>
      <w:r>
        <w:rPr>
          <w:rFonts w:ascii="Times New Roman" w:hAnsi="Times New Roman" w:cs="Times New Roman" w:hint="eastAsia"/>
          <w:bCs/>
        </w:rPr>
        <w:t>有利于</w:t>
      </w:r>
      <w:r>
        <w:rPr>
          <w:rFonts w:ascii="Times New Roman" w:hAnsi="Times New Roman" w:cs="Times New Roman"/>
          <w:bCs/>
        </w:rPr>
        <w:t>资源配置优化</w:t>
      </w:r>
      <w:r>
        <w:rPr>
          <w:rFonts w:ascii="Times New Roman" w:hAnsi="Times New Roman" w:cs="Times New Roman" w:hint="eastAsia"/>
          <w:bCs/>
        </w:rPr>
        <w:t>和维护升级安排，</w:t>
      </w:r>
      <w:r>
        <w:rPr>
          <w:rFonts w:ascii="Times New Roman" w:hAnsi="Times New Roman" w:cs="Times New Roman"/>
          <w:bCs/>
        </w:rPr>
        <w:t>为提升设备运行效率和放映质量提供保障。</w:t>
      </w:r>
    </w:p>
    <w:p w14:paraId="17F1FCB4"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b/>
          <w:bCs/>
        </w:rPr>
      </w:pPr>
      <w:r>
        <w:rPr>
          <w:rFonts w:ascii="Times New Roman" w:hAnsi="Times New Roman" w:cs="Times New Roman" w:hint="eastAsia"/>
          <w:bCs/>
        </w:rPr>
        <w:lastRenderedPageBreak/>
        <w:t>条款</w:t>
      </w:r>
      <w:r>
        <w:rPr>
          <w:rFonts w:hint="eastAsia"/>
        </w:rPr>
        <w:t>6.3.4 放映设备实时状态：</w:t>
      </w:r>
      <w:r>
        <w:rPr>
          <w:rFonts w:ascii="Times New Roman" w:hAnsi="Times New Roman" w:cs="Times New Roman" w:hint="eastAsia"/>
          <w:bCs/>
        </w:rPr>
        <w:t>有利于</w:t>
      </w:r>
      <w:r>
        <w:t>动态掌握辖区内联网放映设备的</w:t>
      </w:r>
      <w:r>
        <w:rPr>
          <w:rFonts w:hint="eastAsia"/>
        </w:rPr>
        <w:t>运行情况，</w:t>
      </w:r>
      <w:r>
        <w:rPr>
          <w:rFonts w:ascii="Times New Roman" w:hAnsi="Times New Roman" w:cs="Times New Roman"/>
          <w:bCs/>
        </w:rPr>
        <w:t>保障放映顺利</w:t>
      </w:r>
      <w:r>
        <w:rPr>
          <w:rFonts w:ascii="Times New Roman" w:hAnsi="Times New Roman" w:cs="Times New Roman" w:hint="eastAsia"/>
          <w:bCs/>
        </w:rPr>
        <w:t>开展</w:t>
      </w:r>
      <w:r>
        <w:rPr>
          <w:rFonts w:ascii="Times New Roman" w:hAnsi="Times New Roman" w:cs="Times New Roman"/>
          <w:bCs/>
        </w:rPr>
        <w:t>。</w:t>
      </w:r>
    </w:p>
    <w:p w14:paraId="2784A3A9" w14:textId="77777777" w:rsidR="00025688" w:rsidRDefault="00DB4BEC">
      <w:pPr>
        <w:widowControl w:val="0"/>
        <w:numPr>
          <w:ilvl w:val="0"/>
          <w:numId w:val="5"/>
        </w:numPr>
        <w:spacing w:beforeLines="50" w:before="163"/>
        <w:jc w:val="both"/>
        <w:rPr>
          <w:rFonts w:ascii="Times New Roman" w:hAnsi="Times New Roman" w:cs="Times New Roman"/>
          <w:b/>
          <w:bCs/>
        </w:rPr>
      </w:pPr>
      <w:r>
        <w:rPr>
          <w:rFonts w:ascii="Times New Roman" w:hAnsi="Times New Roman" w:cs="Times New Roman" w:hint="eastAsia"/>
          <w:b/>
          <w:bCs/>
        </w:rPr>
        <w:t>放映运营和服务平台功能要求——</w:t>
      </w:r>
      <w:r>
        <w:rPr>
          <w:rFonts w:hint="eastAsia"/>
          <w:b/>
          <w:bCs/>
        </w:rPr>
        <w:t>服务进度（6.4）</w:t>
      </w:r>
    </w:p>
    <w:p w14:paraId="566A3A7F" w14:textId="77777777" w:rsidR="00025688" w:rsidRDefault="00DB4BEC">
      <w:pPr>
        <w:widowControl w:val="0"/>
        <w:spacing w:beforeLines="50" w:before="163"/>
        <w:jc w:val="both"/>
        <w:rPr>
          <w:rFonts w:ascii="Times New Roman" w:hAnsi="Times New Roman" w:cs="Times New Roman"/>
        </w:rPr>
      </w:pPr>
      <w:r>
        <w:rPr>
          <w:rFonts w:ascii="Times New Roman" w:hAnsi="Times New Roman" w:cs="Times New Roman" w:hint="eastAsia"/>
          <w:b/>
          <w:bCs/>
        </w:rPr>
        <w:t xml:space="preserve">   </w:t>
      </w:r>
      <w:r>
        <w:rPr>
          <w:rFonts w:ascii="Times New Roman" w:hAnsi="Times New Roman" w:cs="Times New Roman"/>
        </w:rPr>
        <w:t xml:space="preserve"> </w:t>
      </w:r>
      <w:r>
        <w:rPr>
          <w:rFonts w:ascii="Times New Roman" w:hAnsi="Times New Roman" w:cs="Times New Roman" w:hint="eastAsia"/>
        </w:rPr>
        <w:t>服务进度管理是确保电影公共服务放映任务有效落实的重要保障，条款</w:t>
      </w:r>
      <w:r>
        <w:rPr>
          <w:rFonts w:ascii="Times New Roman" w:hAnsi="Times New Roman" w:cs="Times New Roman" w:hint="eastAsia"/>
        </w:rPr>
        <w:t>6.4</w:t>
      </w:r>
      <w:r>
        <w:rPr>
          <w:rFonts w:ascii="Times New Roman" w:hAnsi="Times New Roman" w:cs="Times New Roman" w:hint="eastAsia"/>
        </w:rPr>
        <w:t>服务进度部分围绕</w:t>
      </w:r>
      <w:r>
        <w:rPr>
          <w:rFonts w:ascii="Times New Roman" w:hAnsi="Times New Roman" w:cs="Times New Roman"/>
        </w:rPr>
        <w:t>任务场次的审核、进度的分析以及场次规范化的评估</w:t>
      </w:r>
      <w:r>
        <w:rPr>
          <w:rFonts w:ascii="Times New Roman" w:hAnsi="Times New Roman" w:cs="Times New Roman" w:hint="eastAsia"/>
        </w:rPr>
        <w:t>，明确相关信息服务，具体如下：</w:t>
      </w:r>
    </w:p>
    <w:p w14:paraId="635F3F61"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rPr>
      </w:pPr>
      <w:r>
        <w:rPr>
          <w:rFonts w:ascii="Times New Roman" w:hAnsi="Times New Roman" w:cs="Times New Roman"/>
        </w:rPr>
        <w:t>条款</w:t>
      </w:r>
      <w:r>
        <w:rPr>
          <w:rFonts w:ascii="Times New Roman" w:hAnsi="Times New Roman" w:cs="Times New Roman"/>
        </w:rPr>
        <w:t xml:space="preserve">6.4.1 </w:t>
      </w:r>
      <w:r>
        <w:rPr>
          <w:rFonts w:ascii="Times New Roman" w:hAnsi="Times New Roman" w:cs="Times New Roman"/>
        </w:rPr>
        <w:t>任务场次审核：</w:t>
      </w:r>
      <w:r>
        <w:rPr>
          <w:rFonts w:hint="eastAsia"/>
        </w:rPr>
        <w:t>审核功能</w:t>
      </w:r>
      <w:r>
        <w:rPr>
          <w:rFonts w:ascii="Times New Roman" w:hAnsi="Times New Roman" w:cs="Times New Roman"/>
        </w:rPr>
        <w:t>保障</w:t>
      </w:r>
      <w:r>
        <w:rPr>
          <w:rFonts w:hint="eastAsia"/>
        </w:rPr>
        <w:t>场次认定和统计符合管理要求</w:t>
      </w:r>
      <w:r>
        <w:rPr>
          <w:rFonts w:ascii="Times New Roman" w:hAnsi="Times New Roman" w:cs="Times New Roman"/>
        </w:rPr>
        <w:t>。审核结果上报电影公共服务业务平台，</w:t>
      </w:r>
      <w:r>
        <w:rPr>
          <w:rFonts w:hint="eastAsia"/>
        </w:rPr>
        <w:t>确保统计数据上下贯通。</w:t>
      </w:r>
    </w:p>
    <w:p w14:paraId="6F431D88"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rPr>
      </w:pPr>
      <w:r>
        <w:rPr>
          <w:rFonts w:ascii="Times New Roman" w:hAnsi="Times New Roman" w:cs="Times New Roman"/>
        </w:rPr>
        <w:t>条款</w:t>
      </w:r>
      <w:r>
        <w:rPr>
          <w:rFonts w:ascii="Times New Roman" w:hAnsi="Times New Roman" w:cs="Times New Roman"/>
        </w:rPr>
        <w:t xml:space="preserve">6.4.2 </w:t>
      </w:r>
      <w:r>
        <w:rPr>
          <w:rFonts w:ascii="Times New Roman" w:hAnsi="Times New Roman" w:cs="Times New Roman"/>
        </w:rPr>
        <w:t>任务进度分析：通过对辖区年度放映任务完成进度的</w:t>
      </w:r>
      <w:r>
        <w:rPr>
          <w:rFonts w:hint="eastAsia"/>
        </w:rPr>
        <w:t>分析</w:t>
      </w:r>
      <w:r>
        <w:rPr>
          <w:rFonts w:ascii="Times New Roman" w:hAnsi="Times New Roman" w:cs="Times New Roman"/>
        </w:rPr>
        <w:t>，</w:t>
      </w:r>
      <w:r>
        <w:rPr>
          <w:rFonts w:hint="eastAsia"/>
        </w:rPr>
        <w:t>动态</w:t>
      </w:r>
      <w:r>
        <w:rPr>
          <w:rFonts w:ascii="Times New Roman" w:hAnsi="Times New Roman" w:cs="Times New Roman" w:hint="eastAsia"/>
        </w:rPr>
        <w:t>掌</w:t>
      </w:r>
      <w:r>
        <w:rPr>
          <w:rFonts w:ascii="Times New Roman" w:hAnsi="Times New Roman" w:cs="Times New Roman"/>
        </w:rPr>
        <w:t>握放映任务的完成情况</w:t>
      </w:r>
      <w:r>
        <w:rPr>
          <w:rFonts w:hint="eastAsia"/>
        </w:rPr>
        <w:t>，促进</w:t>
      </w:r>
      <w:r>
        <w:rPr>
          <w:rFonts w:ascii="Times New Roman" w:hAnsi="Times New Roman" w:cs="Times New Roman"/>
        </w:rPr>
        <w:t>放映任务按计划推进。</w:t>
      </w:r>
    </w:p>
    <w:p w14:paraId="38B32F46"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b/>
          <w:bCs/>
        </w:rPr>
      </w:pPr>
      <w:r>
        <w:rPr>
          <w:rFonts w:ascii="Times New Roman" w:hAnsi="Times New Roman" w:cs="Times New Roman"/>
        </w:rPr>
        <w:t>条款</w:t>
      </w:r>
      <w:r>
        <w:rPr>
          <w:rFonts w:ascii="Times New Roman" w:hAnsi="Times New Roman" w:cs="Times New Roman"/>
        </w:rPr>
        <w:t xml:space="preserve">6.4.3 </w:t>
      </w:r>
      <w:r>
        <w:rPr>
          <w:rFonts w:ascii="Times New Roman" w:hAnsi="Times New Roman" w:cs="Times New Roman"/>
        </w:rPr>
        <w:t>场次规范化分析：</w:t>
      </w:r>
      <w:r>
        <w:rPr>
          <w:rFonts w:hint="eastAsia"/>
        </w:rPr>
        <w:t>细化分析</w:t>
      </w:r>
      <w:r>
        <w:rPr>
          <w:rFonts w:ascii="Times New Roman" w:hAnsi="Times New Roman" w:cs="Times New Roman"/>
        </w:rPr>
        <w:t>放映场次的审核</w:t>
      </w:r>
      <w:r>
        <w:rPr>
          <w:rFonts w:hint="eastAsia"/>
        </w:rPr>
        <w:t>结果</w:t>
      </w:r>
      <w:r>
        <w:rPr>
          <w:rFonts w:ascii="Times New Roman" w:hAnsi="Times New Roman" w:cs="Times New Roman"/>
        </w:rPr>
        <w:t>，</w:t>
      </w:r>
      <w:r>
        <w:t>掌握不规范场次的主要</w:t>
      </w:r>
      <w:r>
        <w:rPr>
          <w:rFonts w:hint="eastAsia"/>
        </w:rPr>
        <w:t>类型</w:t>
      </w:r>
      <w:r>
        <w:t>和分布规律，为</w:t>
      </w:r>
      <w:r>
        <w:rPr>
          <w:rFonts w:hint="eastAsia"/>
        </w:rPr>
        <w:t>提高</w:t>
      </w:r>
      <w:r>
        <w:t>放映</w:t>
      </w:r>
      <w:r>
        <w:rPr>
          <w:rFonts w:hint="eastAsia"/>
        </w:rPr>
        <w:t>规范化程度</w:t>
      </w:r>
      <w:r>
        <w:t>、提升放映服务质量提供</w:t>
      </w:r>
      <w:r>
        <w:rPr>
          <w:rFonts w:hint="eastAsia"/>
        </w:rPr>
        <w:t>数据</w:t>
      </w:r>
      <w:r>
        <w:t>依据。</w:t>
      </w:r>
    </w:p>
    <w:p w14:paraId="2D3D1054" w14:textId="77777777" w:rsidR="00025688" w:rsidRDefault="00DB4BEC">
      <w:pPr>
        <w:widowControl w:val="0"/>
        <w:numPr>
          <w:ilvl w:val="0"/>
          <w:numId w:val="5"/>
        </w:numPr>
        <w:spacing w:beforeLines="50" w:before="163"/>
        <w:jc w:val="both"/>
        <w:rPr>
          <w:rFonts w:ascii="Times New Roman" w:hAnsi="Times New Roman" w:cs="Times New Roman"/>
          <w:b/>
          <w:bCs/>
        </w:rPr>
      </w:pPr>
      <w:r>
        <w:rPr>
          <w:rFonts w:ascii="Times New Roman" w:hAnsi="Times New Roman" w:cs="Times New Roman" w:hint="eastAsia"/>
          <w:b/>
          <w:bCs/>
        </w:rPr>
        <w:t>放映运营和服务平台功能要求——</w:t>
      </w:r>
      <w:r>
        <w:rPr>
          <w:rFonts w:hint="eastAsia"/>
          <w:b/>
          <w:bCs/>
        </w:rPr>
        <w:t>服务效能（6.5）</w:t>
      </w:r>
    </w:p>
    <w:p w14:paraId="47AF343E" w14:textId="77777777" w:rsidR="00025688" w:rsidRDefault="00DB4BEC">
      <w:pPr>
        <w:widowControl w:val="0"/>
        <w:spacing w:beforeLines="50" w:before="163"/>
        <w:jc w:val="both"/>
        <w:rPr>
          <w:rFonts w:ascii="Times New Roman" w:hAnsi="Times New Roman" w:cs="Times New Roman"/>
        </w:rPr>
      </w:pPr>
      <w:r>
        <w:rPr>
          <w:rFonts w:ascii="Times New Roman" w:hAnsi="Times New Roman" w:cs="Times New Roman" w:hint="eastAsia"/>
          <w:b/>
          <w:bCs/>
        </w:rPr>
        <w:t xml:space="preserve">    </w:t>
      </w:r>
      <w:r>
        <w:rPr>
          <w:rFonts w:ascii="Times New Roman" w:hAnsi="Times New Roman" w:cs="Times New Roman" w:hint="eastAsia"/>
        </w:rPr>
        <w:t>服务效能是</w:t>
      </w:r>
      <w:r>
        <w:rPr>
          <w:rFonts w:ascii="Times New Roman" w:hAnsi="Times New Roman" w:cs="Times New Roman"/>
        </w:rPr>
        <w:t>电影公共服务</w:t>
      </w:r>
      <w:r>
        <w:rPr>
          <w:rFonts w:ascii="Times New Roman" w:hAnsi="Times New Roman" w:cs="Times New Roman" w:hint="eastAsia"/>
        </w:rPr>
        <w:t>社会效益的重要体现，条款</w:t>
      </w:r>
      <w:r>
        <w:rPr>
          <w:rFonts w:ascii="Times New Roman" w:hAnsi="Times New Roman" w:cs="Times New Roman" w:hint="eastAsia"/>
        </w:rPr>
        <w:t>6.5</w:t>
      </w:r>
      <w:r>
        <w:rPr>
          <w:rFonts w:ascii="Times New Roman" w:hAnsi="Times New Roman" w:cs="Times New Roman" w:hint="eastAsia"/>
        </w:rPr>
        <w:t>服务效能部分围绕放映总体情况、</w:t>
      </w:r>
      <w:r>
        <w:rPr>
          <w:rFonts w:hint="eastAsia"/>
        </w:rPr>
        <w:t>重点关注</w:t>
      </w:r>
      <w:r>
        <w:rPr>
          <w:rFonts w:ascii="Times New Roman" w:hAnsi="Times New Roman" w:cs="Times New Roman" w:hint="eastAsia"/>
        </w:rPr>
        <w:t>内容覆盖情况、民族语译制影片放映情况等方面的效能评估，明确相关信息服务，具体如下：</w:t>
      </w:r>
    </w:p>
    <w:p w14:paraId="6595B415"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rPr>
      </w:pPr>
      <w:r>
        <w:rPr>
          <w:rFonts w:ascii="Times New Roman" w:hAnsi="Times New Roman" w:cs="Times New Roman"/>
        </w:rPr>
        <w:t>条款</w:t>
      </w:r>
      <w:r>
        <w:rPr>
          <w:rFonts w:ascii="Times New Roman" w:hAnsi="Times New Roman" w:cs="Times New Roman"/>
        </w:rPr>
        <w:t xml:space="preserve">6.5.1 </w:t>
      </w:r>
      <w:r>
        <w:rPr>
          <w:rFonts w:ascii="Times New Roman" w:hAnsi="Times New Roman" w:cs="Times New Roman"/>
        </w:rPr>
        <w:t>人次智能分析：通过分析放映现场照片识别观影人数，提高观影人次统计的效率和准确性，为服务效能的评价提供关键数据支持。</w:t>
      </w:r>
    </w:p>
    <w:p w14:paraId="5E4D0C01" w14:textId="77777777" w:rsidR="00025688" w:rsidRDefault="00DB4BEC">
      <w:pPr>
        <w:pStyle w:val="aff1"/>
        <w:widowControl w:val="0"/>
        <w:numPr>
          <w:ilvl w:val="0"/>
          <w:numId w:val="6"/>
        </w:numPr>
        <w:spacing w:beforeLines="50" w:before="163"/>
        <w:ind w:firstLineChars="0"/>
        <w:jc w:val="both"/>
        <w:rPr>
          <w:rFonts w:hint="eastAsia"/>
        </w:rPr>
      </w:pPr>
      <w:r>
        <w:rPr>
          <w:rFonts w:hint="eastAsia"/>
        </w:rPr>
        <w:t>条款</w:t>
      </w:r>
      <w:r>
        <w:t xml:space="preserve">6.5.2 </w:t>
      </w:r>
      <w:r>
        <w:rPr>
          <w:rFonts w:hint="eastAsia"/>
        </w:rPr>
        <w:t>放映效能分析：国产新片场次占比反映放映内容的新鲜度，是中央考核电影公共文化服务绩效的重要指标，</w:t>
      </w:r>
      <w:r>
        <w:t>观影人次和人均观影次数反映放映活动在群众中的受欢迎程度；观影满意度及调查样本数量反映</w:t>
      </w:r>
      <w:r>
        <w:rPr>
          <w:rFonts w:hint="eastAsia"/>
        </w:rPr>
        <w:t>群众</w:t>
      </w:r>
      <w:r>
        <w:t>对放映服务质量的总体评价以及调查</w:t>
      </w:r>
      <w:r>
        <w:rPr>
          <w:rFonts w:hint="eastAsia"/>
        </w:rPr>
        <w:t>的</w:t>
      </w:r>
      <w:r>
        <w:t>覆盖广度。这些分析指标为评估放映效能、优化服务策略提供关键数据支撑。</w:t>
      </w:r>
    </w:p>
    <w:p w14:paraId="6EC66136"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rPr>
      </w:pPr>
      <w:r>
        <w:rPr>
          <w:rFonts w:ascii="Times New Roman" w:hAnsi="Times New Roman" w:cs="Times New Roman"/>
        </w:rPr>
        <w:t>条款</w:t>
      </w:r>
      <w:r>
        <w:rPr>
          <w:rFonts w:ascii="Times New Roman" w:hAnsi="Times New Roman" w:cs="Times New Roman"/>
        </w:rPr>
        <w:t xml:space="preserve">6.5.3 </w:t>
      </w:r>
      <w:r>
        <w:rPr>
          <w:rFonts w:ascii="Times New Roman" w:hAnsi="Times New Roman" w:cs="Times New Roman"/>
        </w:rPr>
        <w:t>内容效能分析：</w:t>
      </w:r>
      <w:r>
        <w:rPr>
          <w:rFonts w:hint="eastAsia"/>
        </w:rPr>
        <w:t>重点关注</w:t>
      </w:r>
      <w:r>
        <w:t>内容的订购放映场次数量反映了内容资源在辖区内的实际应用情况；放映点覆盖率和放映设备参与率反映了</w:t>
      </w:r>
      <w:r>
        <w:rPr>
          <w:rFonts w:hint="eastAsia"/>
        </w:rPr>
        <w:t>重点关注</w:t>
      </w:r>
      <w:r>
        <w:t>内容在辖区内的分布广度和传播深度；观影人次则反映了观众对</w:t>
      </w:r>
      <w:r>
        <w:rPr>
          <w:rFonts w:hint="eastAsia"/>
        </w:rPr>
        <w:t>重点关注</w:t>
      </w:r>
      <w:r>
        <w:t>内容的接受度和影响力。这些分析指标为评估内容</w:t>
      </w:r>
      <w:r>
        <w:rPr>
          <w:rFonts w:hint="eastAsia"/>
        </w:rPr>
        <w:t>宣传落实情况和宣传覆盖效</w:t>
      </w:r>
      <w:r>
        <w:t>果提供关键数据支撑</w:t>
      </w:r>
      <w:r>
        <w:rPr>
          <w:rFonts w:ascii="Times New Roman" w:hAnsi="Times New Roman" w:cs="Times New Roman"/>
        </w:rPr>
        <w:t>。</w:t>
      </w:r>
    </w:p>
    <w:p w14:paraId="18EBF201" w14:textId="77777777" w:rsidR="00025688" w:rsidRDefault="00DB4BEC">
      <w:pPr>
        <w:pStyle w:val="aff1"/>
        <w:widowControl w:val="0"/>
        <w:numPr>
          <w:ilvl w:val="0"/>
          <w:numId w:val="6"/>
        </w:numPr>
        <w:spacing w:beforeLines="50" w:before="163"/>
        <w:ind w:firstLineChars="0"/>
        <w:jc w:val="both"/>
        <w:rPr>
          <w:rFonts w:ascii="Times New Roman" w:hAnsi="Times New Roman" w:cs="Times New Roman"/>
        </w:rPr>
      </w:pPr>
      <w:r>
        <w:rPr>
          <w:rFonts w:ascii="Times New Roman" w:hAnsi="Times New Roman" w:cs="Times New Roman"/>
        </w:rPr>
        <w:t>条款</w:t>
      </w:r>
      <w:r>
        <w:rPr>
          <w:rFonts w:ascii="Times New Roman" w:hAnsi="Times New Roman" w:cs="Times New Roman"/>
        </w:rPr>
        <w:t xml:space="preserve">6.5.4 </w:t>
      </w:r>
      <w:r>
        <w:rPr>
          <w:rFonts w:ascii="Times New Roman" w:hAnsi="Times New Roman" w:cs="Times New Roman"/>
        </w:rPr>
        <w:t>语种效能分析：</w:t>
      </w:r>
      <w:r>
        <w:t>民族语影片的译制部次、放映部次和订购比例反映了</w:t>
      </w:r>
      <w:r>
        <w:rPr>
          <w:rFonts w:hint="eastAsia"/>
        </w:rPr>
        <w:t>译制</w:t>
      </w:r>
      <w:r>
        <w:t>影片的</w:t>
      </w:r>
      <w:r>
        <w:rPr>
          <w:rFonts w:hint="eastAsia"/>
        </w:rPr>
        <w:t>供</w:t>
      </w:r>
      <w:r>
        <w:t>给与</w:t>
      </w:r>
      <w:r>
        <w:rPr>
          <w:rFonts w:hint="eastAsia"/>
        </w:rPr>
        <w:t>实际应用的衔接有效性</w:t>
      </w:r>
      <w:r>
        <w:t>，观影人次体现了</w:t>
      </w:r>
      <w:r>
        <w:rPr>
          <w:rFonts w:hint="eastAsia"/>
        </w:rPr>
        <w:t>在群众中的受欢迎程度</w:t>
      </w:r>
      <w:r>
        <w:t>。</w:t>
      </w:r>
      <w:r>
        <w:rPr>
          <w:rFonts w:hint="eastAsia"/>
        </w:rPr>
        <w:t>这些分析指标为</w:t>
      </w:r>
      <w:r>
        <w:t>优化译制、发行、放映工作</w:t>
      </w:r>
      <w:r>
        <w:rPr>
          <w:rFonts w:hint="eastAsia"/>
        </w:rPr>
        <w:t>提供</w:t>
      </w:r>
      <w:r>
        <w:t>关键数据支撑。</w:t>
      </w:r>
    </w:p>
    <w:p w14:paraId="61A3A0D6" w14:textId="77777777" w:rsidR="00025688" w:rsidRDefault="00DB4BEC">
      <w:pPr>
        <w:widowControl w:val="0"/>
        <w:numPr>
          <w:ilvl w:val="0"/>
          <w:numId w:val="5"/>
        </w:numPr>
        <w:spacing w:beforeLines="50" w:before="163"/>
        <w:jc w:val="both"/>
        <w:rPr>
          <w:rFonts w:ascii="Times New Roman" w:hAnsi="Times New Roman" w:cs="Times New Roman"/>
          <w:b/>
          <w:bCs/>
        </w:rPr>
      </w:pPr>
      <w:r>
        <w:rPr>
          <w:rFonts w:ascii="Times New Roman" w:hAnsi="Times New Roman" w:cs="Times New Roman"/>
          <w:b/>
          <w:bCs/>
        </w:rPr>
        <w:t>放映信息采集工具功能要求</w:t>
      </w:r>
      <w:r>
        <w:rPr>
          <w:rFonts w:ascii="Times New Roman" w:hAnsi="Times New Roman" w:cs="Times New Roman" w:hint="eastAsia"/>
          <w:b/>
          <w:bCs/>
        </w:rPr>
        <w:t>——</w:t>
      </w:r>
      <w:r>
        <w:rPr>
          <w:rFonts w:ascii="Times New Roman" w:hAnsi="Times New Roman" w:cs="Times New Roman"/>
          <w:b/>
          <w:bCs/>
        </w:rPr>
        <w:t>人员认证管理</w:t>
      </w:r>
      <w:r>
        <w:rPr>
          <w:rFonts w:ascii="Times New Roman" w:hAnsi="Times New Roman" w:cs="Times New Roman" w:hint="eastAsia"/>
          <w:b/>
          <w:bCs/>
        </w:rPr>
        <w:t>（</w:t>
      </w:r>
      <w:r>
        <w:rPr>
          <w:rFonts w:ascii="Times New Roman" w:hAnsi="Times New Roman" w:cs="Times New Roman" w:hint="eastAsia"/>
          <w:b/>
          <w:bCs/>
        </w:rPr>
        <w:t>7.1</w:t>
      </w:r>
      <w:r>
        <w:rPr>
          <w:rFonts w:ascii="Times New Roman" w:hAnsi="Times New Roman" w:cs="Times New Roman" w:hint="eastAsia"/>
          <w:b/>
          <w:bCs/>
        </w:rPr>
        <w:t>）</w:t>
      </w:r>
    </w:p>
    <w:p w14:paraId="668CF96B" w14:textId="77777777" w:rsidR="00025688" w:rsidRDefault="00DB4BEC">
      <w:pPr>
        <w:widowControl w:val="0"/>
        <w:spacing w:beforeLines="50" w:before="163"/>
        <w:jc w:val="both"/>
        <w:rPr>
          <w:rFonts w:ascii="Times New Roman" w:hAnsi="Times New Roman" w:cs="Times New Roman"/>
        </w:rPr>
      </w:pPr>
      <w:r>
        <w:rPr>
          <w:rFonts w:ascii="Times New Roman" w:hAnsi="Times New Roman" w:cs="Times New Roman" w:hint="eastAsia"/>
          <w:b/>
          <w:bCs/>
        </w:rPr>
        <w:t xml:space="preserve">   </w:t>
      </w:r>
      <w:r>
        <w:rPr>
          <w:rFonts w:ascii="Times New Roman" w:hAnsi="Times New Roman" w:cs="Times New Roman"/>
        </w:rPr>
        <w:t xml:space="preserve"> </w:t>
      </w:r>
      <w:r>
        <w:rPr>
          <w:rFonts w:ascii="Times New Roman" w:hAnsi="Times New Roman" w:cs="Times New Roman" w:hint="eastAsia"/>
        </w:rPr>
        <w:t>条款</w:t>
      </w:r>
      <w:r>
        <w:rPr>
          <w:rFonts w:ascii="Times New Roman" w:hAnsi="Times New Roman" w:cs="Times New Roman" w:hint="eastAsia"/>
        </w:rPr>
        <w:t>7.1</w:t>
      </w:r>
      <w:r>
        <w:rPr>
          <w:rFonts w:ascii="Times New Roman" w:hAnsi="Times New Roman" w:cs="Times New Roman" w:hint="eastAsia"/>
        </w:rPr>
        <w:t>明确放映信息采集工具配合平台实现放映人员的基本信息管理和身份验证。通过管理姓名、手机号等基本信息，确保人员信息真实采集、有效认证；通过关联放映场次信息和人员信息，为人员绩效分析及放映管理提供数据支持。</w:t>
      </w:r>
    </w:p>
    <w:p w14:paraId="2BF683A3" w14:textId="77777777" w:rsidR="00025688" w:rsidRDefault="00DB4BEC">
      <w:pPr>
        <w:widowControl w:val="0"/>
        <w:numPr>
          <w:ilvl w:val="0"/>
          <w:numId w:val="5"/>
        </w:numPr>
        <w:spacing w:beforeLines="50" w:before="163"/>
        <w:jc w:val="both"/>
        <w:rPr>
          <w:rFonts w:ascii="Times New Roman" w:hAnsi="Times New Roman" w:cs="Times New Roman"/>
          <w:b/>
          <w:bCs/>
        </w:rPr>
      </w:pPr>
      <w:r>
        <w:rPr>
          <w:rFonts w:ascii="Times New Roman" w:hAnsi="Times New Roman" w:cs="Times New Roman"/>
          <w:b/>
          <w:bCs/>
        </w:rPr>
        <w:t>放映信息采集工具功能要求</w:t>
      </w:r>
      <w:r>
        <w:rPr>
          <w:rFonts w:ascii="Times New Roman" w:hAnsi="Times New Roman" w:cs="Times New Roman" w:hint="eastAsia"/>
          <w:b/>
          <w:bCs/>
        </w:rPr>
        <w:t>——</w:t>
      </w:r>
      <w:r>
        <w:rPr>
          <w:rFonts w:ascii="Times New Roman" w:hAnsi="Times New Roman" w:cs="Times New Roman"/>
          <w:b/>
          <w:bCs/>
        </w:rPr>
        <w:t>放映设备状态上报</w:t>
      </w:r>
      <w:r>
        <w:rPr>
          <w:rFonts w:ascii="Times New Roman" w:hAnsi="Times New Roman" w:cs="Times New Roman" w:hint="eastAsia"/>
          <w:b/>
          <w:bCs/>
        </w:rPr>
        <w:t>（</w:t>
      </w:r>
      <w:r>
        <w:rPr>
          <w:rFonts w:ascii="Times New Roman" w:hAnsi="Times New Roman" w:cs="Times New Roman" w:hint="eastAsia"/>
          <w:b/>
          <w:bCs/>
        </w:rPr>
        <w:t>7.2</w:t>
      </w:r>
      <w:r>
        <w:rPr>
          <w:rFonts w:ascii="Times New Roman" w:hAnsi="Times New Roman" w:cs="Times New Roman" w:hint="eastAsia"/>
          <w:b/>
          <w:bCs/>
        </w:rPr>
        <w:t>）</w:t>
      </w:r>
    </w:p>
    <w:p w14:paraId="2134AA92" w14:textId="77777777" w:rsidR="00025688" w:rsidRDefault="00DB4BEC">
      <w:pPr>
        <w:widowControl w:val="0"/>
        <w:spacing w:beforeLines="50" w:before="163"/>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hint="eastAsia"/>
        </w:rPr>
        <w:t>条款</w:t>
      </w:r>
      <w:r>
        <w:rPr>
          <w:rFonts w:ascii="Times New Roman" w:hAnsi="Times New Roman" w:cs="Times New Roman"/>
        </w:rPr>
        <w:t>7.2</w:t>
      </w:r>
      <w:r>
        <w:rPr>
          <w:rFonts w:ascii="Times New Roman" w:hAnsi="Times New Roman" w:cs="Times New Roman" w:hint="eastAsia"/>
        </w:rPr>
        <w:t>明确放映信息采集工具实现放映设备实时状态采集，</w:t>
      </w:r>
      <w:r>
        <w:rPr>
          <w:rFonts w:ascii="Times New Roman" w:hAnsi="Times New Roman" w:cs="Times New Roman"/>
        </w:rPr>
        <w:t>为平台实时掌握设备运行情况提供支持。</w:t>
      </w:r>
    </w:p>
    <w:p w14:paraId="11D961AE" w14:textId="77777777" w:rsidR="00025688" w:rsidRDefault="00DB4BEC">
      <w:pPr>
        <w:widowControl w:val="0"/>
        <w:numPr>
          <w:ilvl w:val="0"/>
          <w:numId w:val="5"/>
        </w:numPr>
        <w:spacing w:beforeLines="50" w:before="163"/>
        <w:jc w:val="both"/>
        <w:rPr>
          <w:rFonts w:ascii="Times New Roman" w:hAnsi="Times New Roman" w:cs="Times New Roman"/>
          <w:b/>
          <w:bCs/>
        </w:rPr>
      </w:pPr>
      <w:r>
        <w:rPr>
          <w:rFonts w:ascii="Times New Roman" w:hAnsi="Times New Roman" w:cs="Times New Roman"/>
          <w:b/>
          <w:bCs/>
        </w:rPr>
        <w:t>放映信息采集工具功能要求</w:t>
      </w:r>
      <w:r>
        <w:rPr>
          <w:rFonts w:ascii="Times New Roman" w:hAnsi="Times New Roman" w:cs="Times New Roman" w:hint="eastAsia"/>
          <w:b/>
          <w:bCs/>
        </w:rPr>
        <w:t>——</w:t>
      </w:r>
      <w:r>
        <w:rPr>
          <w:rFonts w:ascii="Times New Roman" w:hAnsi="Times New Roman" w:cs="Times New Roman"/>
          <w:b/>
          <w:bCs/>
        </w:rPr>
        <w:t>放映设备放映信息上报</w:t>
      </w:r>
      <w:r>
        <w:rPr>
          <w:rFonts w:ascii="Times New Roman" w:hAnsi="Times New Roman" w:cs="Times New Roman" w:hint="eastAsia"/>
          <w:b/>
          <w:bCs/>
        </w:rPr>
        <w:t>（</w:t>
      </w:r>
      <w:r>
        <w:rPr>
          <w:rFonts w:ascii="Times New Roman" w:hAnsi="Times New Roman" w:cs="Times New Roman" w:hint="eastAsia"/>
          <w:b/>
          <w:bCs/>
        </w:rPr>
        <w:t>7.3</w:t>
      </w:r>
      <w:r>
        <w:rPr>
          <w:rFonts w:ascii="Times New Roman" w:hAnsi="Times New Roman" w:cs="Times New Roman" w:hint="eastAsia"/>
          <w:b/>
          <w:bCs/>
        </w:rPr>
        <w:t>）</w:t>
      </w:r>
    </w:p>
    <w:p w14:paraId="0B20C868" w14:textId="77777777" w:rsidR="00025688" w:rsidRDefault="00DB4BEC">
      <w:pPr>
        <w:widowControl w:val="0"/>
        <w:spacing w:beforeLines="50" w:before="163"/>
        <w:jc w:val="both"/>
        <w:rPr>
          <w:rFonts w:ascii="Times New Roman" w:hAnsi="Times New Roman" w:cs="Times New Roman"/>
        </w:rPr>
      </w:pPr>
      <w:r>
        <w:rPr>
          <w:rFonts w:ascii="Times New Roman" w:hAnsi="Times New Roman" w:cs="Times New Roman" w:hint="eastAsia"/>
          <w:b/>
          <w:bCs/>
        </w:rPr>
        <w:t xml:space="preserve">    </w:t>
      </w:r>
      <w:r>
        <w:rPr>
          <w:rFonts w:ascii="Times New Roman" w:hAnsi="Times New Roman" w:cs="Times New Roman" w:hint="eastAsia"/>
        </w:rPr>
        <w:t>条款</w:t>
      </w:r>
      <w:r>
        <w:rPr>
          <w:rFonts w:ascii="Times New Roman" w:hAnsi="Times New Roman" w:cs="Times New Roman" w:hint="eastAsia"/>
        </w:rPr>
        <w:t>7.3</w:t>
      </w:r>
      <w:r>
        <w:rPr>
          <w:rFonts w:ascii="Times New Roman" w:hAnsi="Times New Roman" w:cs="Times New Roman" w:hint="eastAsia"/>
        </w:rPr>
        <w:t>明确放映信息采集工具实现</w:t>
      </w:r>
      <w:r>
        <w:t>放映场次信息和放映照片信息的采集</w:t>
      </w:r>
      <w:r>
        <w:rPr>
          <w:rFonts w:ascii="Times New Roman" w:hAnsi="Times New Roman" w:cs="Times New Roman" w:hint="eastAsia"/>
        </w:rPr>
        <w:t>，</w:t>
      </w:r>
      <w:r>
        <w:rPr>
          <w:rFonts w:ascii="Times New Roman" w:hAnsi="Times New Roman" w:cs="Times New Roman"/>
        </w:rPr>
        <w:t>为平台</w:t>
      </w:r>
      <w:r>
        <w:rPr>
          <w:rFonts w:ascii="Times New Roman" w:hAnsi="Times New Roman" w:cs="Times New Roman" w:hint="eastAsia"/>
        </w:rPr>
        <w:t>信息服务提供可信的放映数据基础</w:t>
      </w:r>
      <w:r>
        <w:rPr>
          <w:rFonts w:ascii="Times New Roman" w:hAnsi="Times New Roman" w:cs="Times New Roman"/>
        </w:rPr>
        <w:t>。</w:t>
      </w:r>
    </w:p>
    <w:p w14:paraId="38C0D55B" w14:textId="77777777" w:rsidR="00025688" w:rsidRDefault="00DB4BEC">
      <w:pPr>
        <w:widowControl w:val="0"/>
        <w:numPr>
          <w:ilvl w:val="0"/>
          <w:numId w:val="5"/>
        </w:numPr>
        <w:spacing w:beforeLines="50" w:before="163"/>
        <w:jc w:val="both"/>
        <w:rPr>
          <w:rFonts w:ascii="Times New Roman" w:hAnsi="Times New Roman" w:cs="Times New Roman"/>
          <w:b/>
          <w:bCs/>
        </w:rPr>
      </w:pPr>
      <w:r>
        <w:rPr>
          <w:rFonts w:ascii="Times New Roman" w:hAnsi="Times New Roman" w:cs="Times New Roman"/>
          <w:b/>
          <w:bCs/>
        </w:rPr>
        <w:t>放映信息采集工具功能要求</w:t>
      </w:r>
      <w:r>
        <w:rPr>
          <w:rFonts w:ascii="Times New Roman" w:hAnsi="Times New Roman" w:cs="Times New Roman" w:hint="eastAsia"/>
          <w:b/>
          <w:bCs/>
        </w:rPr>
        <w:t>——</w:t>
      </w:r>
      <w:r>
        <w:rPr>
          <w:rFonts w:ascii="Times New Roman" w:hAnsi="Times New Roman" w:cs="Times New Roman"/>
          <w:b/>
          <w:bCs/>
        </w:rPr>
        <w:t>放映设备文件及策略接收</w:t>
      </w:r>
      <w:r>
        <w:rPr>
          <w:rFonts w:ascii="Times New Roman" w:hAnsi="Times New Roman" w:cs="Times New Roman" w:hint="eastAsia"/>
          <w:b/>
          <w:bCs/>
        </w:rPr>
        <w:t>（</w:t>
      </w:r>
      <w:r>
        <w:rPr>
          <w:rFonts w:ascii="Times New Roman" w:hAnsi="Times New Roman" w:cs="Times New Roman" w:hint="eastAsia"/>
          <w:b/>
          <w:bCs/>
        </w:rPr>
        <w:t>7.4</w:t>
      </w:r>
      <w:r>
        <w:rPr>
          <w:rFonts w:ascii="Times New Roman" w:hAnsi="Times New Roman" w:cs="Times New Roman" w:hint="eastAsia"/>
          <w:b/>
          <w:bCs/>
        </w:rPr>
        <w:t>）</w:t>
      </w:r>
    </w:p>
    <w:p w14:paraId="286EFD27" w14:textId="77777777" w:rsidR="00025688" w:rsidRDefault="00DB4BEC">
      <w:pPr>
        <w:widowControl w:val="0"/>
        <w:spacing w:beforeLines="50" w:before="163"/>
        <w:jc w:val="both"/>
        <w:rPr>
          <w:rFonts w:hint="eastAsia"/>
        </w:rPr>
      </w:pPr>
      <w:r>
        <w:rPr>
          <w:rFonts w:ascii="Times New Roman" w:hAnsi="Times New Roman" w:cs="Times New Roman"/>
        </w:rPr>
        <w:t xml:space="preserve">    </w:t>
      </w:r>
      <w:r>
        <w:rPr>
          <w:rFonts w:ascii="Times New Roman" w:hAnsi="Times New Roman" w:cs="Times New Roman" w:hint="eastAsia"/>
        </w:rPr>
        <w:t>条款</w:t>
      </w:r>
      <w:r>
        <w:rPr>
          <w:rFonts w:ascii="Times New Roman" w:hAnsi="Times New Roman" w:cs="Times New Roman"/>
        </w:rPr>
        <w:t>7.4</w:t>
      </w:r>
      <w:r>
        <w:rPr>
          <w:rFonts w:ascii="Times New Roman" w:hAnsi="Times New Roman" w:cs="Times New Roman" w:hint="eastAsia"/>
        </w:rPr>
        <w:t>明确放映信息采集工具实现</w:t>
      </w:r>
      <w:r>
        <w:t>推荐片单、限映策略及广告/宣传片放映策略</w:t>
      </w:r>
      <w:r>
        <w:rPr>
          <w:rFonts w:hint="eastAsia"/>
        </w:rPr>
        <w:t>发送至放映设备</w:t>
      </w:r>
      <w:r>
        <w:t>，确保</w:t>
      </w:r>
      <w:r>
        <w:rPr>
          <w:rFonts w:hint="eastAsia"/>
        </w:rPr>
        <w:t>信息通信准确有效。</w:t>
      </w:r>
    </w:p>
    <w:p w14:paraId="6EAADF1E" w14:textId="77777777" w:rsidR="00025688" w:rsidRDefault="00DB4BEC">
      <w:pPr>
        <w:widowControl w:val="0"/>
        <w:numPr>
          <w:ilvl w:val="0"/>
          <w:numId w:val="5"/>
        </w:numPr>
        <w:spacing w:beforeLines="50" w:before="163"/>
        <w:jc w:val="both"/>
        <w:rPr>
          <w:rFonts w:hint="eastAsia"/>
          <w:b/>
          <w:bCs/>
        </w:rPr>
      </w:pPr>
      <w:r>
        <w:rPr>
          <w:rFonts w:hint="eastAsia"/>
          <w:b/>
          <w:bCs/>
        </w:rPr>
        <w:t>主要的数据结构和数据接口要求（附录A、附录B）</w:t>
      </w:r>
    </w:p>
    <w:p w14:paraId="71820B63" w14:textId="77777777" w:rsidR="00025688" w:rsidRDefault="00DB4BEC">
      <w:pPr>
        <w:numPr>
          <w:ilvl w:val="255"/>
          <w:numId w:val="0"/>
        </w:numPr>
        <w:spacing w:line="380" w:lineRule="exact"/>
        <w:jc w:val="both"/>
        <w:rPr>
          <w:rFonts w:hint="eastAsia"/>
          <w:iCs/>
        </w:rPr>
      </w:pPr>
      <w:r>
        <w:rPr>
          <w:rFonts w:ascii="Times New Roman" w:hAnsi="Times New Roman" w:cs="Times New Roman" w:hint="eastAsia"/>
        </w:rPr>
        <w:t xml:space="preserve">    </w:t>
      </w:r>
      <w:r>
        <w:rPr>
          <w:rFonts w:ascii="Times New Roman" w:hAnsi="Times New Roman" w:cs="Times New Roman" w:hint="eastAsia"/>
        </w:rPr>
        <w:t>条款附录</w:t>
      </w:r>
      <w:r>
        <w:rPr>
          <w:rFonts w:ascii="Times New Roman" w:hAnsi="Times New Roman" w:cs="Times New Roman" w:hint="eastAsia"/>
        </w:rPr>
        <w:t>A</w:t>
      </w:r>
      <w:r>
        <w:rPr>
          <w:rFonts w:ascii="Times New Roman" w:hAnsi="Times New Roman" w:cs="Times New Roman" w:hint="eastAsia"/>
        </w:rPr>
        <w:t>和附录</w:t>
      </w:r>
      <w:r>
        <w:rPr>
          <w:rFonts w:ascii="Times New Roman" w:hAnsi="Times New Roman" w:cs="Times New Roman" w:hint="eastAsia"/>
        </w:rPr>
        <w:t>B</w:t>
      </w:r>
      <w:r>
        <w:rPr>
          <w:rFonts w:ascii="Times New Roman" w:hAnsi="Times New Roman" w:cs="Times New Roman" w:hint="eastAsia"/>
        </w:rPr>
        <w:t>明确接口协议、接口格式，以及相关数据结构和数据字典，为</w:t>
      </w:r>
      <w:r>
        <w:rPr>
          <w:rFonts w:ascii="Times New Roman" w:hAnsi="Times New Roman" w:cs="Times New Roman"/>
        </w:rPr>
        <w:t>数据交换和</w:t>
      </w:r>
      <w:r>
        <w:rPr>
          <w:iCs/>
        </w:rPr>
        <w:t>通信</w:t>
      </w:r>
      <w:r>
        <w:rPr>
          <w:rFonts w:hint="eastAsia"/>
          <w:iCs/>
        </w:rPr>
        <w:t>提供</w:t>
      </w:r>
      <w:r>
        <w:rPr>
          <w:iCs/>
        </w:rPr>
        <w:t>规范</w:t>
      </w:r>
      <w:r>
        <w:rPr>
          <w:rFonts w:hint="eastAsia"/>
          <w:iCs/>
        </w:rPr>
        <w:t>。</w:t>
      </w:r>
    </w:p>
    <w:p w14:paraId="2313293C" w14:textId="77777777" w:rsidR="00025688" w:rsidRDefault="00DB4BEC">
      <w:pPr>
        <w:numPr>
          <w:ilvl w:val="255"/>
          <w:numId w:val="0"/>
        </w:numPr>
        <w:spacing w:line="380" w:lineRule="exact"/>
        <w:jc w:val="both"/>
        <w:rPr>
          <w:rFonts w:ascii="Times New Roman" w:hAnsi="Times New Roman" w:cs="Times New Roman"/>
        </w:rPr>
      </w:pPr>
      <w:r>
        <w:rPr>
          <w:rFonts w:hint="eastAsia"/>
          <w:iCs/>
        </w:rPr>
        <w:t xml:space="preserve">    </w:t>
      </w:r>
      <w:r>
        <w:rPr>
          <w:iCs/>
        </w:rPr>
        <w:t>附录A中语种/方言字典是电影公共服务业务平台现行使用的民族语地区性方言代码集合，是在GB4881-85《中国语种代码》的语种代码汉语名称规范化表述的基础上扩展形成的方言及编码。本标准在此纳入是为了便于放映运营和服务信息系统建设编码共享、降低今后的建设成</w:t>
      </w:r>
      <w:r>
        <w:rPr>
          <w:rFonts w:ascii="Times New Roman" w:hAnsi="Times New Roman" w:cs="Times New Roman"/>
        </w:rPr>
        <w:t>本和维护难度。部分保留编码在电影公共服务业务平台中已被占用，不在此数据字典中列出。</w:t>
      </w:r>
    </w:p>
    <w:p w14:paraId="0651A82E" w14:textId="77777777" w:rsidR="00025688" w:rsidRDefault="00DB4BEC">
      <w:pPr>
        <w:widowControl w:val="0"/>
        <w:numPr>
          <w:ilvl w:val="0"/>
          <w:numId w:val="1"/>
        </w:numPr>
        <w:spacing w:beforeLines="50" w:before="163"/>
        <w:jc w:val="both"/>
        <w:outlineLvl w:val="0"/>
        <w:rPr>
          <w:rFonts w:ascii="Times New Roman" w:eastAsia="黑体" w:hAnsi="Times New Roman" w:cs="Times New Roman"/>
          <w:b/>
          <w:bCs/>
          <w:color w:val="000000"/>
        </w:rPr>
      </w:pPr>
      <w:bookmarkStart w:id="27" w:name="_Toc188027557"/>
      <w:bookmarkStart w:id="28" w:name="_Toc188027419"/>
      <w:bookmarkStart w:id="29" w:name="_Toc188027231"/>
      <w:bookmarkStart w:id="30" w:name="_Toc188027471"/>
      <w:bookmarkStart w:id="31" w:name="_Toc188027639"/>
      <w:bookmarkStart w:id="32" w:name="_Toc188027036"/>
      <w:bookmarkStart w:id="33" w:name="_Toc188366071"/>
      <w:bookmarkEnd w:id="27"/>
      <w:bookmarkEnd w:id="28"/>
      <w:bookmarkEnd w:id="29"/>
      <w:bookmarkEnd w:id="30"/>
      <w:bookmarkEnd w:id="31"/>
      <w:bookmarkEnd w:id="32"/>
      <w:r>
        <w:rPr>
          <w:rFonts w:ascii="Times New Roman" w:eastAsia="黑体" w:hAnsi="Times New Roman" w:cs="Times New Roman" w:hint="eastAsia"/>
          <w:b/>
          <w:bCs/>
          <w:color w:val="000000"/>
        </w:rPr>
        <w:t>主要调研、试验验证分析和技术经济论证</w:t>
      </w:r>
      <w:bookmarkEnd w:id="33"/>
    </w:p>
    <w:p w14:paraId="6483B020" w14:textId="77777777" w:rsidR="00025688" w:rsidRDefault="00DB4BEC">
      <w:pPr>
        <w:widowControl w:val="0"/>
        <w:numPr>
          <w:ilvl w:val="0"/>
          <w:numId w:val="7"/>
        </w:numPr>
        <w:spacing w:beforeLines="50" w:before="163"/>
        <w:ind w:firstLine="0"/>
        <w:jc w:val="both"/>
        <w:outlineLvl w:val="1"/>
        <w:rPr>
          <w:rFonts w:ascii="Times New Roman" w:hAnsi="Times New Roman" w:cs="Times New Roman"/>
          <w:b/>
          <w:bCs/>
        </w:rPr>
      </w:pPr>
      <w:bookmarkStart w:id="34" w:name="_Toc188366072"/>
      <w:r>
        <w:rPr>
          <w:rFonts w:ascii="Times New Roman" w:hAnsi="Times New Roman" w:cs="Times New Roman" w:hint="eastAsia"/>
          <w:b/>
          <w:bCs/>
        </w:rPr>
        <w:t>调研分析报告</w:t>
      </w:r>
      <w:bookmarkEnd w:id="34"/>
    </w:p>
    <w:p w14:paraId="288DB231" w14:textId="77777777" w:rsidR="00025688" w:rsidRDefault="00DB4BEC">
      <w:pPr>
        <w:numPr>
          <w:ilvl w:val="255"/>
          <w:numId w:val="0"/>
        </w:numPr>
        <w:spacing w:line="380" w:lineRule="exact"/>
        <w:jc w:val="both"/>
        <w:rPr>
          <w:rFonts w:hint="eastAsia"/>
          <w:iCs/>
        </w:rPr>
      </w:pPr>
      <w:r>
        <w:rPr>
          <w:rFonts w:hint="eastAsia"/>
        </w:rPr>
        <w:t xml:space="preserve">    起草组于</w:t>
      </w:r>
      <w:r>
        <w:rPr>
          <w:rFonts w:hint="eastAsia"/>
          <w:iCs/>
        </w:rPr>
        <w:t>2024年8月至2024年10月，</w:t>
      </w:r>
      <w:r>
        <w:rPr>
          <w:iCs/>
        </w:rPr>
        <w:t>针对对电影公共服务放映运营和服务相关的行业管理、组织运营、数据服务、实际操作等具体工作进行了调研</w:t>
      </w:r>
      <w:r>
        <w:rPr>
          <w:rFonts w:hint="eastAsia"/>
          <w:iCs/>
        </w:rPr>
        <w:t>，座谈研讨2次，实地考察4次，范围包括管</w:t>
      </w:r>
      <w:r>
        <w:rPr>
          <w:iCs/>
        </w:rPr>
        <w:t>理部门1</w:t>
      </w:r>
      <w:r>
        <w:rPr>
          <w:rFonts w:hint="eastAsia"/>
          <w:iCs/>
        </w:rPr>
        <w:t>9</w:t>
      </w:r>
      <w:r>
        <w:rPr>
          <w:iCs/>
        </w:rPr>
        <w:t>名同志、院线</w:t>
      </w:r>
      <w:r>
        <w:rPr>
          <w:rFonts w:hint="eastAsia"/>
          <w:iCs/>
        </w:rPr>
        <w:t>12</w:t>
      </w:r>
      <w:r>
        <w:rPr>
          <w:iCs/>
        </w:rPr>
        <w:t>名同志、放映员代表1</w:t>
      </w:r>
      <w:r>
        <w:rPr>
          <w:rFonts w:hint="eastAsia"/>
          <w:iCs/>
        </w:rPr>
        <w:t>4</w:t>
      </w:r>
      <w:r>
        <w:rPr>
          <w:iCs/>
        </w:rPr>
        <w:t>名同志</w:t>
      </w:r>
      <w:r>
        <w:rPr>
          <w:rFonts w:hint="eastAsia"/>
          <w:iCs/>
        </w:rPr>
        <w:t>。起草组调研</w:t>
      </w:r>
      <w:r>
        <w:rPr>
          <w:rFonts w:hint="eastAsia"/>
        </w:rPr>
        <w:t>分</w:t>
      </w:r>
      <w:r>
        <w:t>析认为</w:t>
      </w:r>
      <w:r>
        <w:rPr>
          <w:rFonts w:hint="eastAsia"/>
        </w:rPr>
        <w:t>，</w:t>
      </w:r>
      <w:r>
        <w:t>放映运营和服务信息技术应从放映任务数量、放映效能评价、放映内容安全、放映阵地管理等方面重点着力</w:t>
      </w:r>
      <w:r>
        <w:rPr>
          <w:rFonts w:hint="eastAsia"/>
        </w:rPr>
        <w:t>，</w:t>
      </w:r>
      <w:r>
        <w:rPr>
          <w:rFonts w:hint="eastAsia"/>
          <w:iCs/>
        </w:rPr>
        <w:t>根据分析情况开展文件编制。</w:t>
      </w:r>
    </w:p>
    <w:p w14:paraId="68B8C24A" w14:textId="77777777" w:rsidR="00025688" w:rsidRDefault="00DB4BEC">
      <w:pPr>
        <w:numPr>
          <w:ilvl w:val="255"/>
          <w:numId w:val="0"/>
        </w:numPr>
        <w:spacing w:line="380" w:lineRule="exact"/>
        <w:jc w:val="both"/>
        <w:rPr>
          <w:rFonts w:hint="eastAsia"/>
          <w:iCs/>
        </w:rPr>
      </w:pPr>
      <w:r>
        <w:rPr>
          <w:rFonts w:hint="eastAsia"/>
          <w:iCs/>
        </w:rPr>
        <w:t xml:space="preserve">    详见《&lt;</w:t>
      </w:r>
      <w:r>
        <w:rPr>
          <w:iCs/>
        </w:rPr>
        <w:t>电影公共服务 放映运营和服务信息技术要求和测量方法》</w:t>
      </w:r>
      <w:r>
        <w:rPr>
          <w:rFonts w:hint="eastAsia"/>
          <w:iCs/>
        </w:rPr>
        <w:t>&gt;标准云南</w:t>
      </w:r>
      <w:r>
        <w:rPr>
          <w:iCs/>
        </w:rPr>
        <w:t>调研报告</w:t>
      </w:r>
      <w:r>
        <w:rPr>
          <w:rFonts w:hint="eastAsia"/>
          <w:iCs/>
        </w:rPr>
        <w:t>》、《&lt;</w:t>
      </w:r>
      <w:r>
        <w:rPr>
          <w:iCs/>
        </w:rPr>
        <w:t>电影公共服务 放映运营和服务信息技术要求和测量方法》</w:t>
      </w:r>
      <w:r>
        <w:rPr>
          <w:rFonts w:hint="eastAsia"/>
          <w:iCs/>
        </w:rPr>
        <w:t>&gt;标准新疆</w:t>
      </w:r>
      <w:r>
        <w:rPr>
          <w:iCs/>
        </w:rPr>
        <w:t>调研报告</w:t>
      </w:r>
      <w:r>
        <w:rPr>
          <w:rFonts w:hint="eastAsia"/>
          <w:iCs/>
        </w:rPr>
        <w:t>》。</w:t>
      </w:r>
    </w:p>
    <w:p w14:paraId="294E92C8" w14:textId="77777777" w:rsidR="00025688" w:rsidRDefault="00DB4BEC">
      <w:pPr>
        <w:widowControl w:val="0"/>
        <w:numPr>
          <w:ilvl w:val="0"/>
          <w:numId w:val="7"/>
        </w:numPr>
        <w:spacing w:beforeLines="50" w:before="163"/>
        <w:ind w:firstLine="0"/>
        <w:jc w:val="both"/>
        <w:outlineLvl w:val="1"/>
        <w:rPr>
          <w:rFonts w:ascii="Times New Roman" w:hAnsi="Times New Roman" w:cs="Times New Roman"/>
          <w:b/>
          <w:bCs/>
        </w:rPr>
      </w:pPr>
      <w:bookmarkStart w:id="35" w:name="_Toc188366073"/>
      <w:r>
        <w:rPr>
          <w:rFonts w:ascii="Times New Roman" w:hAnsi="Times New Roman" w:cs="Times New Roman" w:hint="eastAsia"/>
          <w:b/>
          <w:bCs/>
        </w:rPr>
        <w:t>试验验证分析报告</w:t>
      </w:r>
      <w:bookmarkEnd w:id="35"/>
    </w:p>
    <w:p w14:paraId="0E192912" w14:textId="77777777" w:rsidR="00025688" w:rsidRDefault="00DB4BEC">
      <w:pPr>
        <w:numPr>
          <w:ilvl w:val="255"/>
          <w:numId w:val="0"/>
        </w:numPr>
        <w:spacing w:line="380" w:lineRule="exact"/>
        <w:jc w:val="both"/>
        <w:rPr>
          <w:rFonts w:hint="eastAsia"/>
          <w:iCs/>
        </w:rPr>
      </w:pPr>
      <w:r>
        <w:rPr>
          <w:rFonts w:ascii="Times New Roman" w:hAnsi="Times New Roman" w:cs="Times New Roman" w:hint="eastAsia"/>
          <w:b/>
          <w:bCs/>
        </w:rPr>
        <w:t xml:space="preserve">     </w:t>
      </w:r>
      <w:r>
        <w:rPr>
          <w:rFonts w:ascii="Times New Roman" w:hAnsi="Times New Roman" w:cs="Times New Roman" w:hint="eastAsia"/>
        </w:rPr>
        <w:t>本标准主要涉及信息服务，重点关注功能和接口的可操作性</w:t>
      </w:r>
      <w:r>
        <w:rPr>
          <w:rFonts w:hint="eastAsia"/>
          <w:iCs/>
        </w:rPr>
        <w:t>，</w:t>
      </w:r>
      <w:r>
        <w:rPr>
          <w:iCs/>
        </w:rPr>
        <w:t>采用开发性测试方法</w:t>
      </w:r>
      <w:r>
        <w:rPr>
          <w:rFonts w:hint="eastAsia"/>
          <w:iCs/>
        </w:rPr>
        <w:t>进行验证。</w:t>
      </w:r>
      <w:r>
        <w:rPr>
          <w:iCs/>
        </w:rPr>
        <w:t>标准牵头单位电影数字节目管理中心开发了一套示范平台及放映信息采集工具，将标准中的要求性条款转化为具体的功能和接口实现。</w:t>
      </w:r>
      <w:r>
        <w:rPr>
          <w:rFonts w:hint="eastAsia"/>
          <w:iCs/>
        </w:rPr>
        <w:t>经验证，</w:t>
      </w:r>
      <w:r>
        <w:rPr>
          <w:iCs/>
        </w:rPr>
        <w:t>标准条款要求可实现，具备可行性。</w:t>
      </w:r>
    </w:p>
    <w:p w14:paraId="30419333" w14:textId="77777777" w:rsidR="00025688" w:rsidRDefault="00DB4BEC">
      <w:pPr>
        <w:numPr>
          <w:ilvl w:val="255"/>
          <w:numId w:val="0"/>
        </w:numPr>
        <w:spacing w:line="380" w:lineRule="exact"/>
        <w:jc w:val="both"/>
        <w:rPr>
          <w:rFonts w:hint="eastAsia"/>
          <w:iCs/>
        </w:rPr>
      </w:pPr>
      <w:r>
        <w:rPr>
          <w:rFonts w:hint="eastAsia"/>
          <w:iCs/>
        </w:rPr>
        <w:t xml:space="preserve">     详见《&lt;</w:t>
      </w:r>
      <w:r>
        <w:rPr>
          <w:iCs/>
        </w:rPr>
        <w:t>电影公共服务 放映运营和服务信息技术要求和测量方法</w:t>
      </w:r>
      <w:r>
        <w:rPr>
          <w:rFonts w:hint="eastAsia"/>
          <w:iCs/>
        </w:rPr>
        <w:t>&gt;</w:t>
      </w:r>
      <w:r>
        <w:rPr>
          <w:iCs/>
        </w:rPr>
        <w:t>标准开发验证报告</w:t>
      </w:r>
      <w:r>
        <w:rPr>
          <w:rFonts w:hint="eastAsia"/>
          <w:iCs/>
        </w:rPr>
        <w:t>》。</w:t>
      </w:r>
    </w:p>
    <w:p w14:paraId="34E2E0C9" w14:textId="77777777" w:rsidR="00025688" w:rsidRDefault="00DB4BEC">
      <w:pPr>
        <w:widowControl w:val="0"/>
        <w:numPr>
          <w:ilvl w:val="0"/>
          <w:numId w:val="7"/>
        </w:numPr>
        <w:spacing w:beforeLines="50" w:before="163"/>
        <w:ind w:firstLine="0"/>
        <w:jc w:val="both"/>
        <w:outlineLvl w:val="1"/>
        <w:rPr>
          <w:rFonts w:ascii="Times New Roman" w:hAnsi="Times New Roman" w:cs="Times New Roman"/>
          <w:b/>
          <w:bCs/>
        </w:rPr>
      </w:pPr>
      <w:bookmarkStart w:id="36" w:name="_Toc188027423"/>
      <w:bookmarkStart w:id="37" w:name="_Toc188027235"/>
      <w:bookmarkStart w:id="38" w:name="_Toc188027040"/>
      <w:bookmarkStart w:id="39" w:name="_Toc188027475"/>
      <w:bookmarkStart w:id="40" w:name="_Toc188027561"/>
      <w:bookmarkStart w:id="41" w:name="_Toc188027643"/>
      <w:bookmarkStart w:id="42" w:name="_Toc188366074"/>
      <w:bookmarkEnd w:id="36"/>
      <w:bookmarkEnd w:id="37"/>
      <w:bookmarkEnd w:id="38"/>
      <w:bookmarkEnd w:id="39"/>
      <w:bookmarkEnd w:id="40"/>
      <w:bookmarkEnd w:id="41"/>
      <w:r>
        <w:rPr>
          <w:rFonts w:ascii="Times New Roman" w:hAnsi="Times New Roman" w:cs="Times New Roman" w:hint="eastAsia"/>
          <w:b/>
          <w:bCs/>
        </w:rPr>
        <w:t>技术经济论证报告</w:t>
      </w:r>
      <w:bookmarkEnd w:id="42"/>
    </w:p>
    <w:p w14:paraId="2FB53882" w14:textId="77777777" w:rsidR="00025688" w:rsidRDefault="00DB4BEC">
      <w:pPr>
        <w:widowControl w:val="0"/>
        <w:numPr>
          <w:ilvl w:val="0"/>
          <w:numId w:val="8"/>
        </w:numPr>
        <w:spacing w:beforeLines="50" w:before="163"/>
        <w:jc w:val="both"/>
        <w:rPr>
          <w:rFonts w:ascii="Times New Roman" w:hAnsi="Times New Roman" w:cs="Times New Roman"/>
          <w:b/>
          <w:bCs/>
        </w:rPr>
      </w:pPr>
      <w:r>
        <w:rPr>
          <w:rFonts w:ascii="Times New Roman" w:hAnsi="Times New Roman" w:cs="Times New Roman"/>
          <w:b/>
          <w:bCs/>
        </w:rPr>
        <w:lastRenderedPageBreak/>
        <w:t>保障阵地安全与</w:t>
      </w:r>
      <w:r>
        <w:rPr>
          <w:rFonts w:ascii="Times New Roman" w:hAnsi="Times New Roman" w:cs="Times New Roman" w:hint="eastAsia"/>
          <w:b/>
          <w:bCs/>
        </w:rPr>
        <w:t>导向正确</w:t>
      </w:r>
    </w:p>
    <w:p w14:paraId="5645A4AC" w14:textId="77777777" w:rsidR="00025688" w:rsidRDefault="00DB4BEC">
      <w:pPr>
        <w:numPr>
          <w:ilvl w:val="255"/>
          <w:numId w:val="0"/>
        </w:numPr>
        <w:spacing w:line="380" w:lineRule="exact"/>
        <w:jc w:val="both"/>
        <w:rPr>
          <w:rFonts w:ascii="Times New Roman" w:hAnsi="Times New Roman" w:cs="Times New Roman"/>
          <w:b/>
          <w:bCs/>
        </w:rPr>
      </w:pPr>
      <w:r>
        <w:rPr>
          <w:rFonts w:hint="eastAsia"/>
        </w:rPr>
        <w:t xml:space="preserve">    </w:t>
      </w:r>
      <w:r>
        <w:t>本标准通过明确放映内容管理、限购限映策略、人员认证管理、设备状态监控等功能要求，强化内容管理和人员管理中的安全机制</w:t>
      </w:r>
      <w:r>
        <w:rPr>
          <w:rFonts w:hint="eastAsia"/>
        </w:rPr>
        <w:t>，</w:t>
      </w:r>
      <w:r>
        <w:t>全面保障电影公共服务这一宣传阵地的安全性和导向正确性，为电影公共服务的</w:t>
      </w:r>
      <w:r>
        <w:rPr>
          <w:rFonts w:hint="eastAsia"/>
        </w:rPr>
        <w:t>宣传作用发挥</w:t>
      </w:r>
      <w:r>
        <w:t>提供可靠支持。</w:t>
      </w:r>
    </w:p>
    <w:p w14:paraId="4630244E" w14:textId="77777777" w:rsidR="00025688" w:rsidRDefault="00DB4BEC">
      <w:pPr>
        <w:widowControl w:val="0"/>
        <w:numPr>
          <w:ilvl w:val="0"/>
          <w:numId w:val="8"/>
        </w:numPr>
        <w:spacing w:beforeLines="50" w:before="163"/>
        <w:jc w:val="both"/>
        <w:rPr>
          <w:rFonts w:ascii="Times New Roman" w:hAnsi="Times New Roman" w:cs="Times New Roman"/>
          <w:b/>
          <w:bCs/>
        </w:rPr>
      </w:pPr>
      <w:r>
        <w:rPr>
          <w:rFonts w:ascii="Times New Roman" w:hAnsi="Times New Roman" w:cs="Times New Roman"/>
          <w:b/>
          <w:bCs/>
        </w:rPr>
        <w:t>提升电影公共服务的</w:t>
      </w:r>
      <w:r>
        <w:rPr>
          <w:rFonts w:ascii="Times New Roman" w:hAnsi="Times New Roman" w:cs="Times New Roman" w:hint="eastAsia"/>
          <w:b/>
          <w:bCs/>
        </w:rPr>
        <w:t>均等化</w:t>
      </w:r>
    </w:p>
    <w:p w14:paraId="74AC00BD" w14:textId="77777777" w:rsidR="00025688" w:rsidRDefault="00DB4BEC">
      <w:pPr>
        <w:numPr>
          <w:ilvl w:val="255"/>
          <w:numId w:val="0"/>
        </w:numPr>
        <w:spacing w:line="380" w:lineRule="exact"/>
        <w:jc w:val="both"/>
        <w:rPr>
          <w:rFonts w:hint="eastAsia"/>
        </w:rPr>
      </w:pPr>
      <w:r>
        <w:rPr>
          <w:rFonts w:hint="eastAsia"/>
        </w:rPr>
        <w:t xml:space="preserve">    </w:t>
      </w:r>
      <w:r>
        <w:t>本标准通过明确</w:t>
      </w:r>
      <w:r>
        <w:rPr>
          <w:rFonts w:hint="eastAsia"/>
        </w:rPr>
        <w:t>服务进度分析、</w:t>
      </w:r>
      <w:r>
        <w:t>服务效能评估、设备状态监控等</w:t>
      </w:r>
      <w:r>
        <w:rPr>
          <w:rFonts w:hint="eastAsia"/>
        </w:rPr>
        <w:t>信息服务</w:t>
      </w:r>
      <w:r>
        <w:t>，能够有效提升电影公共服务的覆盖率和公平性，特别是针对农村、边远地区和少数民族地区的服务覆盖，保障广大群众的基本文化权益，缩小城乡文化服务差距，实现公共文化服务的均等化。</w:t>
      </w:r>
    </w:p>
    <w:p w14:paraId="0EC3B23D" w14:textId="77777777" w:rsidR="00025688" w:rsidRDefault="00DB4BEC">
      <w:pPr>
        <w:widowControl w:val="0"/>
        <w:numPr>
          <w:ilvl w:val="0"/>
          <w:numId w:val="8"/>
        </w:numPr>
        <w:spacing w:beforeLines="50" w:before="163"/>
        <w:jc w:val="both"/>
        <w:rPr>
          <w:rFonts w:ascii="Times New Roman" w:hAnsi="Times New Roman" w:cs="Times New Roman"/>
          <w:b/>
          <w:bCs/>
        </w:rPr>
      </w:pPr>
      <w:r>
        <w:rPr>
          <w:rFonts w:ascii="Times New Roman" w:hAnsi="Times New Roman" w:cs="Times New Roman"/>
          <w:b/>
          <w:bCs/>
        </w:rPr>
        <w:t>增强宣传效能与文化传播</w:t>
      </w:r>
    </w:p>
    <w:p w14:paraId="04997D25" w14:textId="77777777" w:rsidR="00025688" w:rsidRDefault="00DB4BEC">
      <w:pPr>
        <w:numPr>
          <w:ilvl w:val="255"/>
          <w:numId w:val="0"/>
        </w:numPr>
        <w:spacing w:line="380" w:lineRule="exact"/>
        <w:jc w:val="both"/>
        <w:rPr>
          <w:rFonts w:hint="eastAsia"/>
        </w:rPr>
      </w:pPr>
      <w:r>
        <w:rPr>
          <w:rFonts w:hint="eastAsia"/>
        </w:rPr>
        <w:t xml:space="preserve">    </w:t>
      </w:r>
      <w:r>
        <w:t>本标准</w:t>
      </w:r>
      <w:r>
        <w:rPr>
          <w:rFonts w:hint="eastAsia"/>
        </w:rPr>
        <w:t>通过</w:t>
      </w:r>
      <w:r>
        <w:t>明确内容管理和效能评估</w:t>
      </w:r>
      <w:r>
        <w:rPr>
          <w:rFonts w:hint="eastAsia"/>
        </w:rPr>
        <w:t>关键指标</w:t>
      </w:r>
      <w:r>
        <w:t>，为宣传主题活动和重点内容的实施提供数据支撑。通过对重点影片、民族语译制片等内容的精准推送和效能分析，</w:t>
      </w:r>
      <w:r>
        <w:rPr>
          <w:rFonts w:hint="eastAsia"/>
        </w:rPr>
        <w:t>促进放映工作</w:t>
      </w:r>
      <w:r>
        <w:t>更好服务</w:t>
      </w:r>
      <w:r>
        <w:rPr>
          <w:rFonts w:hint="eastAsia"/>
        </w:rPr>
        <w:t>与党和政府</w:t>
      </w:r>
      <w:r>
        <w:t>宣传</w:t>
      </w:r>
      <w:r>
        <w:rPr>
          <w:rFonts w:hint="eastAsia"/>
        </w:rPr>
        <w:t>主线</w:t>
      </w:r>
      <w:r>
        <w:t>，</w:t>
      </w:r>
      <w:r>
        <w:rPr>
          <w:rFonts w:hint="eastAsia"/>
        </w:rPr>
        <w:t>促进民族语译制放映更好</w:t>
      </w:r>
      <w:r>
        <w:t>满足少数民族群众的观影需求，</w:t>
      </w:r>
      <w:r>
        <w:rPr>
          <w:rFonts w:hint="eastAsia"/>
        </w:rPr>
        <w:t>促进放映工作更好</w:t>
      </w:r>
      <w:r>
        <w:t>提升基层群众的文化认同感和获得感。</w:t>
      </w:r>
    </w:p>
    <w:p w14:paraId="627EFE85" w14:textId="77777777" w:rsidR="00025688" w:rsidRDefault="00DB4BEC">
      <w:pPr>
        <w:widowControl w:val="0"/>
        <w:numPr>
          <w:ilvl w:val="0"/>
          <w:numId w:val="8"/>
        </w:numPr>
        <w:spacing w:beforeLines="50" w:before="163"/>
        <w:jc w:val="both"/>
        <w:rPr>
          <w:rFonts w:ascii="Times New Roman" w:hAnsi="Times New Roman" w:cs="Times New Roman"/>
          <w:b/>
          <w:bCs/>
        </w:rPr>
      </w:pPr>
      <w:r>
        <w:rPr>
          <w:rFonts w:ascii="Times New Roman" w:hAnsi="Times New Roman" w:cs="Times New Roman"/>
          <w:b/>
          <w:bCs/>
        </w:rPr>
        <w:t>提高服务效能与管理水平</w:t>
      </w:r>
    </w:p>
    <w:p w14:paraId="3CF717E6" w14:textId="77777777" w:rsidR="00025688" w:rsidRDefault="00DB4BEC">
      <w:pPr>
        <w:numPr>
          <w:ilvl w:val="255"/>
          <w:numId w:val="0"/>
        </w:numPr>
        <w:spacing w:line="380" w:lineRule="exact"/>
        <w:jc w:val="both"/>
        <w:rPr>
          <w:rFonts w:hint="eastAsia"/>
        </w:rPr>
      </w:pPr>
      <w:r>
        <w:rPr>
          <w:rFonts w:hint="eastAsia"/>
        </w:rPr>
        <w:t xml:space="preserve">    </w:t>
      </w:r>
      <w:r>
        <w:t>本标准</w:t>
      </w:r>
      <w:r>
        <w:rPr>
          <w:rFonts w:hint="eastAsia"/>
        </w:rPr>
        <w:t>通过</w:t>
      </w:r>
      <w:r>
        <w:t>引入智能化</w:t>
      </w:r>
      <w:r>
        <w:rPr>
          <w:rFonts w:hint="eastAsia"/>
        </w:rPr>
        <w:t>技术，提升电</w:t>
      </w:r>
      <w:r>
        <w:t>影公共服务</w:t>
      </w:r>
      <w:r>
        <w:rPr>
          <w:rFonts w:hint="eastAsia"/>
        </w:rPr>
        <w:t>信息技术</w:t>
      </w:r>
      <w:r>
        <w:t>的实时性、精准性和综合</w:t>
      </w:r>
      <w:r>
        <w:rPr>
          <w:rFonts w:hint="eastAsia"/>
        </w:rPr>
        <w:t>分析</w:t>
      </w:r>
      <w:r>
        <w:t>能力</w:t>
      </w:r>
      <w:r>
        <w:rPr>
          <w:rFonts w:hint="eastAsia"/>
        </w:rPr>
        <w:t>，有利于提高</w:t>
      </w:r>
      <w:r>
        <w:t>服务</w:t>
      </w:r>
      <w:r>
        <w:rPr>
          <w:rFonts w:hint="eastAsia"/>
        </w:rPr>
        <w:t>效率</w:t>
      </w:r>
      <w:r>
        <w:t>水平，降低管理成本，优化资源配置，推动电影公共服务的</w:t>
      </w:r>
      <w:r>
        <w:rPr>
          <w:rFonts w:hint="eastAsia"/>
        </w:rPr>
        <w:t>高质量</w:t>
      </w:r>
      <w:r>
        <w:t>发展。</w:t>
      </w:r>
    </w:p>
    <w:p w14:paraId="31631BD3" w14:textId="77777777" w:rsidR="00025688" w:rsidRDefault="00DB4BEC">
      <w:pPr>
        <w:widowControl w:val="0"/>
        <w:numPr>
          <w:ilvl w:val="0"/>
          <w:numId w:val="8"/>
        </w:numPr>
        <w:spacing w:beforeLines="50" w:before="163"/>
        <w:jc w:val="both"/>
        <w:rPr>
          <w:rFonts w:ascii="Times New Roman" w:hAnsi="Times New Roman" w:cs="Times New Roman"/>
          <w:b/>
          <w:bCs/>
        </w:rPr>
      </w:pPr>
      <w:r>
        <w:rPr>
          <w:rFonts w:ascii="Times New Roman" w:hAnsi="Times New Roman" w:cs="Times New Roman"/>
          <w:b/>
          <w:bCs/>
        </w:rPr>
        <w:t>优化基层群众的观影体验</w:t>
      </w:r>
    </w:p>
    <w:p w14:paraId="422F38E1" w14:textId="77777777" w:rsidR="00025688" w:rsidRDefault="00DB4BEC">
      <w:pPr>
        <w:numPr>
          <w:ilvl w:val="255"/>
          <w:numId w:val="0"/>
        </w:numPr>
        <w:spacing w:line="380" w:lineRule="exact"/>
        <w:jc w:val="both"/>
        <w:rPr>
          <w:rFonts w:hint="eastAsia"/>
        </w:rPr>
      </w:pPr>
      <w:r>
        <w:rPr>
          <w:rFonts w:hint="eastAsia"/>
        </w:rPr>
        <w:t xml:space="preserve">    </w:t>
      </w:r>
      <w:r>
        <w:t>本标准通过</w:t>
      </w:r>
      <w:r>
        <w:rPr>
          <w:rFonts w:hint="eastAsia"/>
        </w:rPr>
        <w:t>明确</w:t>
      </w:r>
      <w:r>
        <w:t>人次智能分析、观影满意度调查及覆盖率评估等功能</w:t>
      </w:r>
      <w:r>
        <w:rPr>
          <w:rFonts w:hint="eastAsia"/>
        </w:rPr>
        <w:t>要求</w:t>
      </w:r>
      <w:r>
        <w:t>，</w:t>
      </w:r>
      <w:r>
        <w:rPr>
          <w:rFonts w:hint="eastAsia"/>
        </w:rPr>
        <w:t>促进</w:t>
      </w:r>
      <w:r>
        <w:t>放映服务的内容质量和服务体验</w:t>
      </w:r>
      <w:r>
        <w:rPr>
          <w:rFonts w:hint="eastAsia"/>
        </w:rPr>
        <w:t>的持续优化</w:t>
      </w:r>
      <w:r>
        <w:t>，</w:t>
      </w:r>
      <w:r>
        <w:rPr>
          <w:rFonts w:hint="eastAsia"/>
        </w:rPr>
        <w:t>促进</w:t>
      </w:r>
      <w:r>
        <w:t>观影便利性和群众满意度</w:t>
      </w:r>
      <w:r>
        <w:rPr>
          <w:rFonts w:hint="eastAsia"/>
        </w:rPr>
        <w:t>的不断</w:t>
      </w:r>
      <w:r>
        <w:t>提高。</w:t>
      </w:r>
    </w:p>
    <w:p w14:paraId="70DBF810" w14:textId="77777777" w:rsidR="00025688" w:rsidRDefault="00DB4BEC">
      <w:pPr>
        <w:widowControl w:val="0"/>
        <w:numPr>
          <w:ilvl w:val="0"/>
          <w:numId w:val="8"/>
        </w:numPr>
        <w:spacing w:beforeLines="50" w:before="163"/>
        <w:jc w:val="both"/>
        <w:rPr>
          <w:rFonts w:ascii="Times New Roman" w:hAnsi="Times New Roman" w:cs="Times New Roman"/>
          <w:b/>
          <w:bCs/>
        </w:rPr>
      </w:pPr>
      <w:r>
        <w:rPr>
          <w:rFonts w:ascii="Times New Roman" w:hAnsi="Times New Roman" w:cs="Times New Roman"/>
          <w:b/>
          <w:bCs/>
        </w:rPr>
        <w:t>促进</w:t>
      </w:r>
      <w:r>
        <w:rPr>
          <w:rFonts w:ascii="Times New Roman" w:hAnsi="Times New Roman" w:cs="Times New Roman" w:hint="eastAsia"/>
          <w:b/>
          <w:bCs/>
        </w:rPr>
        <w:t>市场运营</w:t>
      </w:r>
      <w:r>
        <w:rPr>
          <w:rFonts w:ascii="Times New Roman" w:hAnsi="Times New Roman" w:cs="Times New Roman"/>
          <w:b/>
          <w:bCs/>
        </w:rPr>
        <w:t>的健康发展</w:t>
      </w:r>
    </w:p>
    <w:p w14:paraId="41C87CD1" w14:textId="77777777" w:rsidR="00025688" w:rsidRDefault="00DB4BEC">
      <w:pPr>
        <w:numPr>
          <w:ilvl w:val="255"/>
          <w:numId w:val="0"/>
        </w:numPr>
        <w:spacing w:line="380" w:lineRule="exact"/>
        <w:jc w:val="both"/>
        <w:rPr>
          <w:rFonts w:hint="eastAsia"/>
        </w:rPr>
      </w:pPr>
      <w:r>
        <w:rPr>
          <w:rFonts w:hint="eastAsia"/>
        </w:rPr>
        <w:t xml:space="preserve">    </w:t>
      </w:r>
      <w:r>
        <w:t>本标准</w:t>
      </w:r>
      <w:r>
        <w:rPr>
          <w:rFonts w:hint="eastAsia"/>
        </w:rPr>
        <w:t>明确</w:t>
      </w:r>
      <w:r>
        <w:t>广告/宣传片运营管理和效果评估</w:t>
      </w:r>
      <w:r>
        <w:rPr>
          <w:rFonts w:hint="eastAsia"/>
        </w:rPr>
        <w:t>等功能要求</w:t>
      </w:r>
      <w:r>
        <w:t>，</w:t>
      </w:r>
      <w:r>
        <w:rPr>
          <w:rFonts w:hint="eastAsia"/>
        </w:rPr>
        <w:t>通过</w:t>
      </w:r>
      <w:r>
        <w:t>效能评估和策略优化，提升运营效率，</w:t>
      </w:r>
      <w:r>
        <w:rPr>
          <w:rFonts w:hint="eastAsia"/>
        </w:rPr>
        <w:t>促进电影公共服务</w:t>
      </w:r>
      <w:r>
        <w:t>与市场化运营有机结合，为院线创造更多经济效益的同时，保障电影公共服务的可持续发展。</w:t>
      </w:r>
      <w:r>
        <w:rPr>
          <w:rFonts w:hint="eastAsia"/>
        </w:rPr>
        <w:t xml:space="preserve"> </w:t>
      </w:r>
    </w:p>
    <w:p w14:paraId="7FB4463F" w14:textId="77777777" w:rsidR="00025688" w:rsidRDefault="00DB4BEC">
      <w:pPr>
        <w:widowControl w:val="0"/>
        <w:numPr>
          <w:ilvl w:val="0"/>
          <w:numId w:val="1"/>
        </w:numPr>
        <w:spacing w:beforeLines="50" w:before="163"/>
        <w:jc w:val="both"/>
        <w:outlineLvl w:val="0"/>
        <w:rPr>
          <w:rFonts w:ascii="Times New Roman" w:eastAsia="黑体" w:hAnsi="Times New Roman" w:cs="Times New Roman"/>
          <w:b/>
          <w:bCs/>
          <w:color w:val="000000"/>
        </w:rPr>
      </w:pPr>
      <w:bookmarkStart w:id="43" w:name="_Toc188027645"/>
      <w:bookmarkStart w:id="44" w:name="_Toc188027425"/>
      <w:bookmarkStart w:id="45" w:name="_Toc188027563"/>
      <w:bookmarkStart w:id="46" w:name="_Toc188027042"/>
      <w:bookmarkStart w:id="47" w:name="_Toc188027237"/>
      <w:bookmarkStart w:id="48" w:name="_Toc188027477"/>
      <w:bookmarkStart w:id="49" w:name="_Toc188366075"/>
      <w:bookmarkEnd w:id="43"/>
      <w:bookmarkEnd w:id="44"/>
      <w:bookmarkEnd w:id="45"/>
      <w:bookmarkEnd w:id="46"/>
      <w:bookmarkEnd w:id="47"/>
      <w:bookmarkEnd w:id="48"/>
      <w:r>
        <w:rPr>
          <w:rFonts w:ascii="Times New Roman" w:eastAsia="黑体" w:hAnsi="Times New Roman" w:cs="Times New Roman" w:hint="eastAsia"/>
          <w:b/>
          <w:bCs/>
          <w:color w:val="000000"/>
        </w:rPr>
        <w:t>国内外相关技术及标准发展现状及对比分析</w:t>
      </w:r>
      <w:bookmarkEnd w:id="49"/>
    </w:p>
    <w:p w14:paraId="72E0D296" w14:textId="77777777" w:rsidR="00025688" w:rsidRDefault="00DB4BEC">
      <w:pPr>
        <w:numPr>
          <w:ilvl w:val="255"/>
          <w:numId w:val="0"/>
        </w:numPr>
        <w:spacing w:line="380" w:lineRule="exact"/>
        <w:jc w:val="both"/>
        <w:rPr>
          <w:rFonts w:ascii="Times New Roman" w:hAnsi="Times New Roman" w:cs="Times New Roman"/>
          <w:color w:val="000000" w:themeColor="text1"/>
          <w:szCs w:val="21"/>
        </w:rPr>
      </w:pPr>
      <w:r>
        <w:rPr>
          <w:rFonts w:ascii="Times New Roman" w:hAnsi="Times New Roman" w:cs="Times New Roman" w:hint="eastAsia"/>
          <w:color w:val="808080" w:themeColor="background1" w:themeShade="80"/>
          <w:szCs w:val="21"/>
        </w:rPr>
        <w:t xml:space="preserve">    </w:t>
      </w:r>
      <w:r>
        <w:rPr>
          <w:rFonts w:ascii="Times New Roman" w:hAnsi="Times New Roman" w:cs="Times New Roman" w:hint="eastAsia"/>
          <w:color w:val="000000" w:themeColor="text1"/>
          <w:szCs w:val="21"/>
        </w:rPr>
        <w:t>2010</w:t>
      </w:r>
      <w:r>
        <w:rPr>
          <w:rFonts w:ascii="Times New Roman" w:hAnsi="Times New Roman" w:cs="Times New Roman" w:hint="eastAsia"/>
          <w:color w:val="000000" w:themeColor="text1"/>
          <w:szCs w:val="21"/>
        </w:rPr>
        <w:t>年发布的</w:t>
      </w:r>
      <w:r>
        <w:rPr>
          <w:rFonts w:ascii="Times New Roman" w:hAnsi="Times New Roman" w:cs="Times New Roman"/>
          <w:color w:val="000000" w:themeColor="text1"/>
          <w:szCs w:val="21"/>
        </w:rPr>
        <w:t>GD/J 029—2010</w:t>
      </w:r>
      <w:r>
        <w:rPr>
          <w:rFonts w:ascii="Times New Roman" w:hAnsi="Times New Roman" w:cs="Times New Roman" w:hint="eastAsia"/>
          <w:color w:val="000000" w:themeColor="text1"/>
          <w:szCs w:val="21"/>
        </w:rPr>
        <w:t>《数字电影流动放映监管信息</w:t>
      </w:r>
      <w:r>
        <w:rPr>
          <w:rFonts w:ascii="Times New Roman" w:hAnsi="Times New Roman" w:cs="Times New Roman"/>
          <w:color w:val="000000" w:themeColor="text1"/>
          <w:szCs w:val="21"/>
        </w:rPr>
        <w:t>GPS/GPRS</w:t>
      </w:r>
      <w:r>
        <w:rPr>
          <w:rFonts w:ascii="Times New Roman" w:hAnsi="Times New Roman" w:cs="Times New Roman" w:hint="eastAsia"/>
          <w:color w:val="000000" w:themeColor="text1"/>
          <w:szCs w:val="21"/>
        </w:rPr>
        <w:t>接口技术要求和测试方法（暂行）》技术标准规定了符合</w:t>
      </w:r>
      <w:r>
        <w:rPr>
          <w:rFonts w:ascii="Times New Roman" w:hAnsi="Times New Roman" w:cs="Times New Roman"/>
          <w:color w:val="000000" w:themeColor="text1"/>
          <w:szCs w:val="21"/>
        </w:rPr>
        <w:t>GY/T 251—2011</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数字电影流动放映系统技术要求和测量方法</w:t>
      </w:r>
      <w:r>
        <w:rPr>
          <w:rFonts w:ascii="Times New Roman" w:hAnsi="Times New Roman" w:cs="Times New Roman" w:hint="eastAsia"/>
          <w:color w:val="000000" w:themeColor="text1"/>
          <w:szCs w:val="21"/>
        </w:rPr>
        <w:t>》的放映设备与监管平台、监管数据采集管理平台之间进行数据交换的技术要求和测试方法，多个省（区、市）依照该技术标准建成了省级监管平台，推动了农村电影放映工程有序健康发展。</w:t>
      </w:r>
    </w:p>
    <w:p w14:paraId="563414B2" w14:textId="77777777" w:rsidR="00025688" w:rsidRDefault="00DB4BEC">
      <w:pPr>
        <w:numPr>
          <w:ilvl w:val="255"/>
          <w:numId w:val="0"/>
        </w:numPr>
        <w:spacing w:line="380" w:lineRule="exact"/>
        <w:ind w:firstLine="480"/>
        <w:jc w:val="both"/>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GD/J029</w:t>
      </w:r>
      <w:r>
        <w:rPr>
          <w:rFonts w:ascii="Times New Roman" w:hAnsi="Times New Roman" w:cs="Times New Roman"/>
          <w:color w:val="000000" w:themeColor="text1"/>
          <w:szCs w:val="21"/>
        </w:rPr>
        <w:t>—2010</w:t>
      </w:r>
      <w:r>
        <w:rPr>
          <w:rFonts w:ascii="Times New Roman" w:hAnsi="Times New Roman" w:cs="Times New Roman" w:hint="eastAsia"/>
          <w:color w:val="000000" w:themeColor="text1"/>
          <w:szCs w:val="21"/>
        </w:rPr>
        <w:t>基于公益放映场次任务管理为制定基本出发点，多年来实践表明该标准仅能宏观管理放映任务的基本完成状况，无法通过数据和管理促进单场放映质量的持续提升，在放映人数统计、影片质量保障、院线订购服务、观众满意调查等体现公益放映高质量发展的重要指标均有缺失。因此本次标准制定，提出了以放映质量效能的数</w:t>
      </w:r>
      <w:r>
        <w:rPr>
          <w:rFonts w:ascii="Times New Roman" w:hAnsi="Times New Roman" w:cs="Times New Roman" w:hint="eastAsia"/>
          <w:color w:val="000000" w:themeColor="text1"/>
          <w:szCs w:val="21"/>
        </w:rPr>
        <w:lastRenderedPageBreak/>
        <w:t>据服务指标，旨在以数据促进电影公共服务的全面发展。另外电影行业转隶到宣传部门后，宣传阵地的管理也是电影公共服务的重要指标，因此内容导向和放映阵地的数据也是此次制定的重要内容，体现出电影公共服务的宣传思想阵地的重要特点。这些方面都体现出与</w:t>
      </w:r>
      <w:r>
        <w:rPr>
          <w:rFonts w:ascii="Times New Roman" w:hAnsi="Times New Roman" w:cs="Times New Roman" w:hint="eastAsia"/>
          <w:color w:val="000000" w:themeColor="text1"/>
          <w:szCs w:val="21"/>
        </w:rPr>
        <w:t>GD/J029</w:t>
      </w:r>
      <w:r>
        <w:rPr>
          <w:rFonts w:ascii="Times New Roman" w:hAnsi="Times New Roman" w:cs="Times New Roman"/>
          <w:color w:val="000000" w:themeColor="text1"/>
          <w:szCs w:val="21"/>
        </w:rPr>
        <w:t>—2010</w:t>
      </w:r>
      <w:r>
        <w:rPr>
          <w:rFonts w:ascii="Times New Roman" w:hAnsi="Times New Roman" w:cs="Times New Roman" w:hint="eastAsia"/>
          <w:color w:val="000000" w:themeColor="text1"/>
          <w:szCs w:val="21"/>
        </w:rPr>
        <w:t>标准的重大差异。</w:t>
      </w:r>
    </w:p>
    <w:p w14:paraId="02D7E0E5" w14:textId="77777777" w:rsidR="00025688" w:rsidRDefault="00DB4BEC">
      <w:pPr>
        <w:ind w:firstLineChars="200" w:firstLine="480"/>
        <w:rPr>
          <w:rFonts w:hint="eastAsia"/>
        </w:rPr>
      </w:pPr>
      <w:r>
        <w:rPr>
          <w:rFonts w:ascii="Times New Roman" w:hAnsi="Times New Roman" w:cs="Times New Roman" w:hint="eastAsia"/>
          <w:color w:val="000000" w:themeColor="text1"/>
          <w:szCs w:val="21"/>
        </w:rPr>
        <w:t>考虑</w:t>
      </w:r>
      <w:r>
        <w:rPr>
          <w:rFonts w:ascii="Times New Roman" w:hAnsi="Times New Roman" w:cs="Times New Roman"/>
          <w:color w:val="000000" w:themeColor="text1"/>
          <w:szCs w:val="21"/>
        </w:rPr>
        <w:t>本标准</w:t>
      </w:r>
      <w:r>
        <w:rPr>
          <w:rFonts w:ascii="Times New Roman" w:hAnsi="Times New Roman" w:cs="Times New Roman" w:hint="eastAsia"/>
          <w:color w:val="000000" w:themeColor="text1"/>
          <w:szCs w:val="21"/>
        </w:rPr>
        <w:t>与</w:t>
      </w:r>
      <w:r>
        <w:rPr>
          <w:rFonts w:ascii="Times New Roman" w:hAnsi="Times New Roman" w:cs="Times New Roman"/>
          <w:color w:val="000000" w:themeColor="text1"/>
          <w:szCs w:val="21"/>
        </w:rPr>
        <w:t>DY/T XXXX—XXXX</w:t>
      </w:r>
      <w:r>
        <w:rPr>
          <w:rFonts w:ascii="Times New Roman" w:hAnsi="Times New Roman" w:cs="Times New Roman"/>
          <w:color w:val="000000" w:themeColor="text1"/>
          <w:szCs w:val="21"/>
        </w:rPr>
        <w:t>《电影公共服务</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放映系统技术要求和测量方法》同步制定</w:t>
      </w:r>
      <w:r>
        <w:rPr>
          <w:rFonts w:ascii="Times New Roman" w:hAnsi="Times New Roman" w:cs="Times New Roman" w:hint="eastAsia"/>
          <w:color w:val="000000" w:themeColor="text1"/>
          <w:szCs w:val="21"/>
        </w:rPr>
        <w:t>，为新一代放映设备规范信息服务技术要求，利</w:t>
      </w:r>
      <w:r>
        <w:rPr>
          <w:rFonts w:ascii="Times New Roman" w:hAnsi="Times New Roman" w:cs="Times New Roman"/>
          <w:color w:val="000000" w:themeColor="text1"/>
          <w:szCs w:val="21"/>
        </w:rPr>
        <w:t>用</w:t>
      </w:r>
      <w:r>
        <w:rPr>
          <w:rFonts w:ascii="Times New Roman" w:hAnsi="Times New Roman" w:cs="Times New Roman" w:hint="eastAsia"/>
          <w:color w:val="000000" w:themeColor="text1"/>
          <w:szCs w:val="21"/>
        </w:rPr>
        <w:t>其</w:t>
      </w:r>
      <w:r>
        <w:rPr>
          <w:rFonts w:ascii="Times New Roman" w:hAnsi="Times New Roman" w:cs="Times New Roman"/>
          <w:color w:val="000000" w:themeColor="text1"/>
          <w:szCs w:val="21"/>
        </w:rPr>
        <w:t>智能化、移动化的技术特性建立实时状态上报、内容推荐、内容限映、广告</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宣传片运营等数据接口</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考虑到全国在用</w:t>
      </w:r>
      <w:r>
        <w:rPr>
          <w:rFonts w:ascii="Times New Roman" w:hAnsi="Times New Roman" w:cs="Times New Roman" w:hint="eastAsia"/>
          <w:color w:val="000000" w:themeColor="text1"/>
          <w:szCs w:val="21"/>
        </w:rPr>
        <w:t>近五万台</w:t>
      </w:r>
      <w:r>
        <w:rPr>
          <w:rFonts w:ascii="Times New Roman" w:hAnsi="Times New Roman" w:cs="Times New Roman"/>
          <w:color w:val="000000" w:themeColor="text1"/>
          <w:szCs w:val="21"/>
        </w:rPr>
        <w:t>符合</w:t>
      </w:r>
      <w:r>
        <w:rPr>
          <w:rFonts w:ascii="Times New Roman" w:hAnsi="Times New Roman" w:cs="Times New Roman"/>
          <w:color w:val="000000" w:themeColor="text1"/>
          <w:szCs w:val="21"/>
        </w:rPr>
        <w:t>GY/T 251—2011</w:t>
      </w:r>
      <w:r>
        <w:rPr>
          <w:rFonts w:ascii="Times New Roman" w:hAnsi="Times New Roman" w:cs="Times New Roman"/>
          <w:color w:val="000000" w:themeColor="text1"/>
          <w:szCs w:val="21"/>
        </w:rPr>
        <w:t>放映设备</w:t>
      </w:r>
      <w:r>
        <w:rPr>
          <w:rFonts w:ascii="Times New Roman" w:hAnsi="Times New Roman" w:cs="Times New Roman" w:hint="eastAsia"/>
          <w:color w:val="000000" w:themeColor="text1"/>
          <w:szCs w:val="21"/>
        </w:rPr>
        <w:t>的全面更新周期较长</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本标准也</w:t>
      </w:r>
      <w:r>
        <w:rPr>
          <w:rFonts w:ascii="Times New Roman" w:hAnsi="Times New Roman" w:cs="Times New Roman"/>
          <w:color w:val="000000" w:themeColor="text1"/>
          <w:szCs w:val="21"/>
        </w:rPr>
        <w:t>兼容</w:t>
      </w:r>
      <w:r>
        <w:rPr>
          <w:rFonts w:ascii="Times New Roman" w:hAnsi="Times New Roman" w:cs="Times New Roman"/>
          <w:color w:val="000000" w:themeColor="text1"/>
          <w:szCs w:val="21"/>
        </w:rPr>
        <w:t>GY/T 251—2011</w:t>
      </w:r>
      <w:r>
        <w:rPr>
          <w:rFonts w:ascii="Times New Roman" w:hAnsi="Times New Roman" w:cs="Times New Roman"/>
          <w:color w:val="000000" w:themeColor="text1"/>
          <w:szCs w:val="21"/>
        </w:rPr>
        <w:t>基础</w:t>
      </w:r>
      <w:r>
        <w:rPr>
          <w:rFonts w:ascii="Times New Roman" w:hAnsi="Times New Roman" w:cs="Times New Roman" w:hint="eastAsia"/>
          <w:color w:val="000000" w:themeColor="text1"/>
          <w:szCs w:val="21"/>
        </w:rPr>
        <w:t>数据</w:t>
      </w:r>
      <w:r>
        <w:rPr>
          <w:rFonts w:ascii="Times New Roman" w:hAnsi="Times New Roman" w:cs="Times New Roman"/>
          <w:color w:val="000000" w:themeColor="text1"/>
          <w:szCs w:val="21"/>
        </w:rPr>
        <w:t>采集，避免造成管理脱节</w:t>
      </w:r>
      <w:r>
        <w:rPr>
          <w:rFonts w:ascii="Times New Roman" w:hAnsi="Times New Roman" w:cs="Times New Roman" w:hint="eastAsia"/>
          <w:color w:val="000000" w:themeColor="text1"/>
          <w:szCs w:val="21"/>
        </w:rPr>
        <w:t>。考虑到部分</w:t>
      </w:r>
      <w:r>
        <w:rPr>
          <w:rFonts w:ascii="Times New Roman" w:hAnsi="Times New Roman" w:cs="Times New Roman"/>
          <w:color w:val="000000" w:themeColor="text1"/>
          <w:szCs w:val="21"/>
        </w:rPr>
        <w:t>GY/T 251—2011</w:t>
      </w:r>
      <w:r>
        <w:rPr>
          <w:rFonts w:ascii="Times New Roman" w:hAnsi="Times New Roman" w:cs="Times New Roman" w:hint="eastAsia"/>
          <w:color w:val="000000" w:themeColor="text1"/>
          <w:szCs w:val="21"/>
        </w:rPr>
        <w:t>设备的提供</w:t>
      </w:r>
      <w:r>
        <w:rPr>
          <w:rFonts w:ascii="Times New Roman" w:hAnsi="Times New Roman" w:cs="Times New Roman"/>
          <w:color w:val="000000" w:themeColor="text1"/>
          <w:szCs w:val="21"/>
        </w:rPr>
        <w:t>商已不具备联调能力，</w:t>
      </w:r>
      <w:r>
        <w:rPr>
          <w:rFonts w:ascii="Times New Roman" w:hAnsi="Times New Roman" w:cs="Times New Roman" w:hint="eastAsia"/>
          <w:color w:val="000000" w:themeColor="text1"/>
          <w:szCs w:val="21"/>
        </w:rPr>
        <w:t>如果对</w:t>
      </w:r>
      <w:r>
        <w:rPr>
          <w:rFonts w:ascii="Times New Roman" w:hAnsi="Times New Roman" w:cs="Times New Roman"/>
          <w:color w:val="000000" w:themeColor="text1"/>
          <w:szCs w:val="21"/>
        </w:rPr>
        <w:t>GY/T 251—2011</w:t>
      </w:r>
      <w:r>
        <w:rPr>
          <w:rFonts w:ascii="Times New Roman" w:hAnsi="Times New Roman" w:cs="Times New Roman" w:hint="eastAsia"/>
          <w:color w:val="000000" w:themeColor="text1"/>
          <w:szCs w:val="21"/>
        </w:rPr>
        <w:t>设备</w:t>
      </w:r>
      <w:r>
        <w:rPr>
          <w:rFonts w:ascii="Times New Roman" w:hAnsi="Times New Roman" w:cs="Times New Roman"/>
          <w:color w:val="000000" w:themeColor="text1"/>
          <w:szCs w:val="21"/>
        </w:rPr>
        <w:t>延用</w:t>
      </w:r>
      <w:r>
        <w:rPr>
          <w:rFonts w:ascii="Times New Roman" w:hAnsi="Times New Roman" w:cs="Times New Roman"/>
          <w:color w:val="000000" w:themeColor="text1"/>
          <w:szCs w:val="21"/>
        </w:rPr>
        <w:t>GD/J 029—2010</w:t>
      </w:r>
      <w:r>
        <w:rPr>
          <w:rFonts w:ascii="Times New Roman" w:hAnsi="Times New Roman" w:cs="Times New Roman"/>
          <w:color w:val="000000" w:themeColor="text1"/>
          <w:szCs w:val="21"/>
        </w:rPr>
        <w:t>技术接口实现</w:t>
      </w:r>
      <w:r>
        <w:rPr>
          <w:rFonts w:ascii="Times New Roman" w:hAnsi="Times New Roman" w:cs="Times New Roman" w:hint="eastAsia"/>
          <w:color w:val="000000" w:themeColor="text1"/>
          <w:szCs w:val="21"/>
        </w:rPr>
        <w:t>数据</w:t>
      </w:r>
      <w:r>
        <w:rPr>
          <w:rFonts w:ascii="Times New Roman" w:hAnsi="Times New Roman" w:cs="Times New Roman"/>
          <w:color w:val="000000" w:themeColor="text1"/>
          <w:szCs w:val="21"/>
        </w:rPr>
        <w:t>采集</w:t>
      </w:r>
      <w:r>
        <w:rPr>
          <w:rFonts w:ascii="Times New Roman" w:hAnsi="Times New Roman" w:cs="Times New Roman" w:hint="eastAsia"/>
          <w:color w:val="000000" w:themeColor="text1"/>
          <w:szCs w:val="21"/>
        </w:rPr>
        <w:t>将造成工程实施的实际困难。</w:t>
      </w:r>
      <w:r>
        <w:rPr>
          <w:rFonts w:ascii="Times New Roman" w:hAnsi="Times New Roman" w:cs="Times New Roman"/>
          <w:color w:val="000000" w:themeColor="text1"/>
          <w:szCs w:val="21"/>
        </w:rPr>
        <w:t>因此</w:t>
      </w:r>
      <w:r>
        <w:rPr>
          <w:rFonts w:ascii="Times New Roman" w:hAnsi="Times New Roman" w:cs="Times New Roman" w:hint="eastAsia"/>
          <w:color w:val="000000" w:themeColor="text1"/>
          <w:szCs w:val="21"/>
        </w:rPr>
        <w:t>本标准</w:t>
      </w:r>
      <w:r>
        <w:rPr>
          <w:rFonts w:ascii="Times New Roman" w:hAnsi="Times New Roman" w:cs="Times New Roman"/>
          <w:color w:val="000000" w:themeColor="text1"/>
          <w:szCs w:val="21"/>
        </w:rPr>
        <w:t>设计</w:t>
      </w:r>
      <w:r>
        <w:rPr>
          <w:rFonts w:ascii="Times New Roman" w:hAnsi="Times New Roman" w:cs="Times New Roman" w:hint="eastAsia"/>
          <w:color w:val="000000" w:themeColor="text1"/>
          <w:szCs w:val="21"/>
        </w:rPr>
        <w:t>虽然兼容</w:t>
      </w:r>
      <w:r>
        <w:rPr>
          <w:rFonts w:ascii="Times New Roman" w:hAnsi="Times New Roman" w:cs="Times New Roman"/>
          <w:color w:val="000000" w:themeColor="text1"/>
          <w:szCs w:val="21"/>
        </w:rPr>
        <w:t>GY/T 251—2011</w:t>
      </w:r>
      <w:r>
        <w:rPr>
          <w:rFonts w:ascii="Times New Roman" w:hAnsi="Times New Roman" w:cs="Times New Roman" w:hint="eastAsia"/>
          <w:color w:val="000000" w:themeColor="text1"/>
          <w:szCs w:val="21"/>
        </w:rPr>
        <w:t>设备，但并不沿用</w:t>
      </w:r>
      <w:r>
        <w:rPr>
          <w:rFonts w:ascii="Times New Roman" w:hAnsi="Times New Roman" w:cs="Times New Roman" w:hint="eastAsia"/>
          <w:color w:val="000000" w:themeColor="text1"/>
          <w:szCs w:val="21"/>
        </w:rPr>
        <w:t>GD/J</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029</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2010</w:t>
      </w:r>
      <w:r>
        <w:rPr>
          <w:rFonts w:ascii="Times New Roman" w:hAnsi="Times New Roman" w:cs="Times New Roman" w:hint="eastAsia"/>
          <w:color w:val="000000" w:themeColor="text1"/>
          <w:szCs w:val="21"/>
        </w:rPr>
        <w:t>的技术接口方式，而是</w:t>
      </w:r>
      <w:r>
        <w:rPr>
          <w:rFonts w:ascii="Times New Roman" w:hAnsi="Times New Roman" w:cs="Times New Roman"/>
          <w:color w:val="000000" w:themeColor="text1"/>
          <w:szCs w:val="21"/>
        </w:rPr>
        <w:t>采用读取影片授权识别卡的影片放映场次授权信息和播放日志的技术方式</w:t>
      </w:r>
      <w:r>
        <w:rPr>
          <w:rFonts w:ascii="Times New Roman" w:hAnsi="Times New Roman" w:cs="Times New Roman" w:hint="eastAsia"/>
          <w:color w:val="000000" w:themeColor="text1"/>
          <w:szCs w:val="21"/>
        </w:rPr>
        <w:t>来</w:t>
      </w:r>
      <w:r>
        <w:rPr>
          <w:rFonts w:ascii="Times New Roman" w:hAnsi="Times New Roman" w:cs="Times New Roman"/>
          <w:color w:val="000000" w:themeColor="text1"/>
          <w:szCs w:val="21"/>
        </w:rPr>
        <w:t>兼容实现放映设备基础放映</w:t>
      </w:r>
      <w:r>
        <w:rPr>
          <w:rFonts w:ascii="Times New Roman" w:hAnsi="Times New Roman" w:cs="Times New Roman" w:hint="eastAsia"/>
          <w:color w:val="000000" w:themeColor="text1"/>
          <w:szCs w:val="21"/>
        </w:rPr>
        <w:t>数据</w:t>
      </w:r>
      <w:r>
        <w:rPr>
          <w:rFonts w:ascii="Times New Roman" w:hAnsi="Times New Roman" w:cs="Times New Roman"/>
          <w:color w:val="000000" w:themeColor="text1"/>
          <w:szCs w:val="21"/>
        </w:rPr>
        <w:t>采集。</w:t>
      </w:r>
    </w:p>
    <w:p w14:paraId="5C6190AC" w14:textId="77777777" w:rsidR="00025688" w:rsidRDefault="00DB4BEC">
      <w:pPr>
        <w:widowControl w:val="0"/>
        <w:numPr>
          <w:ilvl w:val="0"/>
          <w:numId w:val="1"/>
        </w:numPr>
        <w:spacing w:beforeLines="50" w:before="163"/>
        <w:jc w:val="both"/>
        <w:outlineLvl w:val="0"/>
        <w:rPr>
          <w:rFonts w:ascii="Times New Roman" w:eastAsia="黑体" w:hAnsi="Times New Roman" w:cs="Times New Roman"/>
          <w:b/>
          <w:bCs/>
          <w:color w:val="000000"/>
        </w:rPr>
      </w:pPr>
      <w:bookmarkStart w:id="50" w:name="_Toc188027651"/>
      <w:bookmarkStart w:id="51" w:name="_Toc188027049"/>
      <w:bookmarkStart w:id="52" w:name="_Toc188027244"/>
      <w:bookmarkStart w:id="53" w:name="_Toc188027048"/>
      <w:bookmarkStart w:id="54" w:name="_Toc188027243"/>
      <w:bookmarkStart w:id="55" w:name="_Toc188027431"/>
      <w:bookmarkStart w:id="56" w:name="_Toc188027483"/>
      <w:bookmarkStart w:id="57" w:name="_Toc188027569"/>
      <w:bookmarkStart w:id="58" w:name="_Toc188027570"/>
      <w:bookmarkStart w:id="59" w:name="_Toc188027571"/>
      <w:bookmarkStart w:id="60" w:name="_Toc188027432"/>
      <w:bookmarkStart w:id="61" w:name="_Toc188027654"/>
      <w:bookmarkStart w:id="62" w:name="_Toc188027484"/>
      <w:bookmarkStart w:id="63" w:name="_Toc188027050"/>
      <w:bookmarkStart w:id="64" w:name="_Toc188027247"/>
      <w:bookmarkStart w:id="65" w:name="_Toc188027433"/>
      <w:bookmarkStart w:id="66" w:name="_Toc188027245"/>
      <w:bookmarkStart w:id="67" w:name="_Toc188027051"/>
      <w:bookmarkStart w:id="68" w:name="_Toc188027435"/>
      <w:bookmarkStart w:id="69" w:name="_Toc188027052"/>
      <w:bookmarkStart w:id="70" w:name="_Toc188027487"/>
      <w:bookmarkStart w:id="71" w:name="_Toc188027246"/>
      <w:bookmarkStart w:id="72" w:name="_Toc188027573"/>
      <w:bookmarkStart w:id="73" w:name="_Toc188027655"/>
      <w:bookmarkStart w:id="74" w:name="_Toc188027486"/>
      <w:bookmarkStart w:id="75" w:name="_Toc188027053"/>
      <w:bookmarkStart w:id="76" w:name="_Toc188027572"/>
      <w:bookmarkStart w:id="77" w:name="_Toc188027653"/>
      <w:bookmarkStart w:id="78" w:name="_Toc188027485"/>
      <w:bookmarkStart w:id="79" w:name="_Toc188027434"/>
      <w:bookmarkStart w:id="80" w:name="_Toc188027652"/>
      <w:bookmarkStart w:id="81" w:name="_Toc188027488"/>
      <w:bookmarkStart w:id="82" w:name="_Toc188027436"/>
      <w:bookmarkStart w:id="83" w:name="_Toc188027249"/>
      <w:bookmarkStart w:id="84" w:name="_Toc188027656"/>
      <w:bookmarkStart w:id="85" w:name="_Toc188027437"/>
      <w:bookmarkStart w:id="86" w:name="_Toc188027250"/>
      <w:bookmarkStart w:id="87" w:name="_Toc188027055"/>
      <w:bookmarkStart w:id="88" w:name="_Toc188027438"/>
      <w:bookmarkStart w:id="89" w:name="_Toc188027490"/>
      <w:bookmarkStart w:id="90" w:name="_Toc188027575"/>
      <w:bookmarkStart w:id="91" w:name="_Toc188027657"/>
      <w:bookmarkStart w:id="92" w:name="_Toc188027248"/>
      <w:bookmarkStart w:id="93" w:name="_Toc188027576"/>
      <w:bookmarkStart w:id="94" w:name="_Toc188027489"/>
      <w:bookmarkStart w:id="95" w:name="_Toc188027054"/>
      <w:bookmarkStart w:id="96" w:name="_Toc188027574"/>
      <w:bookmarkStart w:id="97" w:name="_Toc188027658"/>
      <w:bookmarkStart w:id="98" w:name="_Toc18836607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Times New Roman" w:eastAsia="黑体" w:hAnsi="Times New Roman" w:cs="Times New Roman" w:hint="eastAsia"/>
          <w:b/>
          <w:bCs/>
          <w:color w:val="000000"/>
        </w:rPr>
        <w:t>采用国际标准或国外先进标准情况</w:t>
      </w:r>
      <w:bookmarkEnd w:id="98"/>
    </w:p>
    <w:p w14:paraId="76CF575C" w14:textId="77777777" w:rsidR="00025688" w:rsidRDefault="00DB4BEC">
      <w:pPr>
        <w:numPr>
          <w:ilvl w:val="255"/>
          <w:numId w:val="0"/>
        </w:numPr>
        <w:spacing w:line="380" w:lineRule="exact"/>
        <w:jc w:val="both"/>
        <w:rPr>
          <w:rFonts w:ascii="Times New Roman" w:hAnsi="Times New Roman" w:cs="Times New Roman"/>
          <w:color w:val="808080" w:themeColor="background1" w:themeShade="80"/>
          <w:szCs w:val="21"/>
        </w:rPr>
      </w:pPr>
      <w:r>
        <w:rPr>
          <w:rFonts w:cs="Arial" w:hint="eastAsia"/>
          <w:iCs/>
        </w:rPr>
        <w:t xml:space="preserve">    无。</w:t>
      </w:r>
    </w:p>
    <w:p w14:paraId="347AC9F0" w14:textId="77777777" w:rsidR="00025688" w:rsidRDefault="00DB4BEC">
      <w:pPr>
        <w:widowControl w:val="0"/>
        <w:numPr>
          <w:ilvl w:val="0"/>
          <w:numId w:val="1"/>
        </w:numPr>
        <w:spacing w:beforeLines="50" w:before="163"/>
        <w:jc w:val="both"/>
        <w:outlineLvl w:val="0"/>
        <w:rPr>
          <w:rFonts w:ascii="Times New Roman" w:eastAsia="黑体" w:hAnsi="Times New Roman" w:cs="Times New Roman"/>
          <w:b/>
          <w:bCs/>
          <w:color w:val="000000"/>
        </w:rPr>
      </w:pPr>
      <w:bookmarkStart w:id="99" w:name="_Toc188366077"/>
      <w:r>
        <w:rPr>
          <w:rFonts w:ascii="Times New Roman" w:eastAsia="黑体" w:hAnsi="Times New Roman" w:cs="Times New Roman" w:hint="eastAsia"/>
          <w:b/>
          <w:bCs/>
          <w:color w:val="000000"/>
        </w:rPr>
        <w:t>与有关法律、行政法规及相关标准的关系</w:t>
      </w:r>
      <w:bookmarkEnd w:id="99"/>
    </w:p>
    <w:p w14:paraId="4CE3A190" w14:textId="77777777" w:rsidR="00025688" w:rsidRDefault="00DB4BEC">
      <w:pPr>
        <w:numPr>
          <w:ilvl w:val="255"/>
          <w:numId w:val="0"/>
        </w:numPr>
        <w:spacing w:line="380" w:lineRule="exact"/>
        <w:jc w:val="both"/>
        <w:rPr>
          <w:rFonts w:ascii="Times New Roman" w:hAnsi="Times New Roman" w:cs="Times New Roman"/>
          <w:color w:val="808080" w:themeColor="background1" w:themeShade="80"/>
          <w:szCs w:val="21"/>
        </w:rPr>
      </w:pPr>
      <w:r>
        <w:rPr>
          <w:rFonts w:cs="Arial" w:hint="eastAsia"/>
          <w:iCs/>
        </w:rPr>
        <w:t xml:space="preserve">    </w:t>
      </w:r>
      <w:r>
        <w:rPr>
          <w:rFonts w:cs="Arial"/>
          <w:iCs/>
        </w:rPr>
        <w:t>本文件符合《中华人民共和国电影产业促进法》、《中华人民共和国公共文化服务保障法》相关要求。</w:t>
      </w:r>
    </w:p>
    <w:p w14:paraId="095DE198" w14:textId="77777777" w:rsidR="00025688" w:rsidRDefault="00DB4BEC">
      <w:pPr>
        <w:widowControl w:val="0"/>
        <w:numPr>
          <w:ilvl w:val="0"/>
          <w:numId w:val="1"/>
        </w:numPr>
        <w:spacing w:beforeLines="50" w:before="163"/>
        <w:jc w:val="both"/>
        <w:outlineLvl w:val="0"/>
        <w:rPr>
          <w:rFonts w:ascii="Times New Roman" w:eastAsia="黑体" w:hAnsi="Times New Roman" w:cs="Times New Roman"/>
          <w:b/>
          <w:bCs/>
          <w:color w:val="000000"/>
        </w:rPr>
      </w:pPr>
      <w:bookmarkStart w:id="100" w:name="_Toc188366078"/>
      <w:r>
        <w:rPr>
          <w:rFonts w:ascii="Times New Roman" w:eastAsia="黑体" w:hAnsi="Times New Roman" w:cs="Times New Roman" w:hint="eastAsia"/>
          <w:b/>
          <w:bCs/>
          <w:color w:val="000000"/>
        </w:rPr>
        <w:t>重大分歧意见的处理经过和依据</w:t>
      </w:r>
      <w:bookmarkEnd w:id="100"/>
    </w:p>
    <w:p w14:paraId="4200DE0D" w14:textId="77777777" w:rsidR="00025688" w:rsidRDefault="00DB4BEC">
      <w:pPr>
        <w:numPr>
          <w:ilvl w:val="255"/>
          <w:numId w:val="0"/>
        </w:numPr>
        <w:spacing w:line="380" w:lineRule="exact"/>
        <w:jc w:val="both"/>
        <w:rPr>
          <w:rFonts w:cs="Arial" w:hint="eastAsia"/>
          <w:iCs/>
        </w:rPr>
      </w:pPr>
      <w:r>
        <w:rPr>
          <w:rFonts w:cs="Arial" w:hint="eastAsia"/>
          <w:iCs/>
        </w:rPr>
        <w:t xml:space="preserve">    无。</w:t>
      </w:r>
    </w:p>
    <w:p w14:paraId="442A5723" w14:textId="77777777" w:rsidR="00025688" w:rsidRDefault="00DB4BEC">
      <w:pPr>
        <w:widowControl w:val="0"/>
        <w:numPr>
          <w:ilvl w:val="0"/>
          <w:numId w:val="1"/>
        </w:numPr>
        <w:spacing w:beforeLines="50" w:before="163"/>
        <w:jc w:val="both"/>
        <w:outlineLvl w:val="0"/>
        <w:rPr>
          <w:rFonts w:ascii="Times New Roman" w:eastAsia="黑体" w:hAnsi="Times New Roman" w:cs="Times New Roman"/>
          <w:b/>
          <w:bCs/>
          <w:color w:val="000000"/>
        </w:rPr>
      </w:pPr>
      <w:bookmarkStart w:id="101" w:name="_Toc188366079"/>
      <w:r>
        <w:rPr>
          <w:rFonts w:ascii="Times New Roman" w:eastAsia="黑体" w:hAnsi="Times New Roman" w:cs="Times New Roman" w:hint="eastAsia"/>
          <w:b/>
          <w:bCs/>
          <w:color w:val="000000"/>
        </w:rPr>
        <w:t>知识产权有关说明</w:t>
      </w:r>
      <w:bookmarkEnd w:id="101"/>
    </w:p>
    <w:p w14:paraId="275DB9DA" w14:textId="77777777" w:rsidR="00025688" w:rsidRDefault="00DB4BEC">
      <w:pPr>
        <w:widowControl w:val="0"/>
        <w:numPr>
          <w:ilvl w:val="0"/>
          <w:numId w:val="9"/>
        </w:numPr>
        <w:spacing w:beforeLines="50" w:before="163"/>
        <w:ind w:firstLine="0"/>
        <w:jc w:val="both"/>
        <w:outlineLvl w:val="1"/>
        <w:rPr>
          <w:rFonts w:ascii="Times New Roman" w:hAnsi="Times New Roman" w:cs="Times New Roman"/>
          <w:b/>
          <w:bCs/>
        </w:rPr>
      </w:pPr>
      <w:bookmarkStart w:id="102" w:name="_Toc188366080"/>
      <w:r>
        <w:rPr>
          <w:rFonts w:ascii="Times New Roman" w:hAnsi="Times New Roman" w:cs="Times New Roman" w:hint="eastAsia"/>
          <w:b/>
          <w:bCs/>
        </w:rPr>
        <w:t>涉及专利的有关说明</w:t>
      </w:r>
      <w:bookmarkEnd w:id="102"/>
    </w:p>
    <w:p w14:paraId="58B69FBF" w14:textId="77777777" w:rsidR="00025688" w:rsidRDefault="00DB4BEC">
      <w:pPr>
        <w:numPr>
          <w:ilvl w:val="255"/>
          <w:numId w:val="0"/>
        </w:numPr>
        <w:spacing w:line="380" w:lineRule="exact"/>
        <w:jc w:val="both"/>
        <w:rPr>
          <w:rFonts w:cs="Arial" w:hint="eastAsia"/>
          <w:iCs/>
        </w:rPr>
      </w:pPr>
      <w:r>
        <w:rPr>
          <w:rFonts w:cs="Arial" w:hint="eastAsia"/>
          <w:iCs/>
        </w:rPr>
        <w:t xml:space="preserve">    </w:t>
      </w:r>
      <w:r>
        <w:rPr>
          <w:rFonts w:cs="Arial"/>
          <w:iCs/>
        </w:rPr>
        <w:t>本文件的某些内容可能涉及专利。本文件的发布机构不承担识别专利的责任。</w:t>
      </w:r>
    </w:p>
    <w:p w14:paraId="0A5CFE69" w14:textId="77777777" w:rsidR="00025688" w:rsidRDefault="00DB4BEC">
      <w:pPr>
        <w:widowControl w:val="0"/>
        <w:numPr>
          <w:ilvl w:val="0"/>
          <w:numId w:val="9"/>
        </w:numPr>
        <w:spacing w:beforeLines="50" w:before="163"/>
        <w:ind w:firstLine="0"/>
        <w:jc w:val="both"/>
        <w:outlineLvl w:val="1"/>
        <w:rPr>
          <w:rFonts w:ascii="Times New Roman" w:hAnsi="Times New Roman" w:cs="Times New Roman"/>
          <w:b/>
          <w:bCs/>
        </w:rPr>
      </w:pPr>
      <w:bookmarkStart w:id="103" w:name="_Toc188366081"/>
      <w:r>
        <w:rPr>
          <w:rFonts w:ascii="Times New Roman" w:hAnsi="Times New Roman" w:cs="Times New Roman" w:hint="eastAsia"/>
          <w:b/>
          <w:bCs/>
        </w:rPr>
        <w:t>其他知识产权说明</w:t>
      </w:r>
      <w:bookmarkEnd w:id="103"/>
    </w:p>
    <w:p w14:paraId="2DCC4006" w14:textId="77777777" w:rsidR="00025688" w:rsidRDefault="00DB4BEC">
      <w:pPr>
        <w:numPr>
          <w:ilvl w:val="255"/>
          <w:numId w:val="0"/>
        </w:numPr>
        <w:spacing w:line="380" w:lineRule="exact"/>
        <w:jc w:val="both"/>
        <w:rPr>
          <w:rFonts w:hint="eastAsia"/>
        </w:rPr>
      </w:pPr>
      <w:r>
        <w:rPr>
          <w:rFonts w:hint="eastAsia"/>
        </w:rPr>
        <w:t xml:space="preserve">    </w:t>
      </w:r>
      <w:r>
        <w:t>本文件</w:t>
      </w:r>
      <w:r>
        <w:rPr>
          <w:rFonts w:hint="eastAsia"/>
        </w:rPr>
        <w:t>不涉及国外标准、团体标准、需授权的国际标准等相关授权情况。</w:t>
      </w:r>
    </w:p>
    <w:p w14:paraId="7BA17761" w14:textId="77777777" w:rsidR="00025688" w:rsidRDefault="00DB4BEC">
      <w:pPr>
        <w:widowControl w:val="0"/>
        <w:numPr>
          <w:ilvl w:val="0"/>
          <w:numId w:val="1"/>
        </w:numPr>
        <w:spacing w:beforeLines="50" w:before="163"/>
        <w:jc w:val="both"/>
        <w:outlineLvl w:val="0"/>
        <w:rPr>
          <w:rFonts w:ascii="Times New Roman" w:eastAsia="黑体" w:hAnsi="Times New Roman" w:cs="Times New Roman"/>
          <w:b/>
          <w:bCs/>
          <w:color w:val="000000"/>
        </w:rPr>
      </w:pPr>
      <w:bookmarkStart w:id="104" w:name="_Toc188366082"/>
      <w:r>
        <w:rPr>
          <w:rFonts w:ascii="Times New Roman" w:eastAsia="黑体" w:hAnsi="Times New Roman" w:cs="Times New Roman" w:hint="eastAsia"/>
          <w:b/>
          <w:bCs/>
          <w:color w:val="000000"/>
        </w:rPr>
        <w:t>标准宣贯实施建议</w:t>
      </w:r>
      <w:bookmarkEnd w:id="104"/>
    </w:p>
    <w:p w14:paraId="2E9EA12C" w14:textId="77777777" w:rsidR="00025688" w:rsidRDefault="00DB4BEC">
      <w:pPr>
        <w:widowControl w:val="0"/>
        <w:numPr>
          <w:ilvl w:val="0"/>
          <w:numId w:val="10"/>
        </w:numPr>
        <w:spacing w:line="380" w:lineRule="exact"/>
        <w:ind w:firstLine="0"/>
        <w:outlineLvl w:val="1"/>
        <w:rPr>
          <w:rFonts w:ascii="Times New Roman" w:hAnsi="Times New Roman" w:cs="Times New Roman"/>
          <w:b/>
          <w:bCs/>
        </w:rPr>
      </w:pPr>
      <w:bookmarkStart w:id="105" w:name="_Toc29107"/>
      <w:bookmarkStart w:id="106" w:name="_Toc188366083"/>
      <w:r>
        <w:rPr>
          <w:rFonts w:ascii="Times New Roman" w:hAnsi="Times New Roman" w:cs="Times New Roman" w:hint="eastAsia"/>
          <w:b/>
          <w:bCs/>
        </w:rPr>
        <w:t>组织措施</w:t>
      </w:r>
      <w:bookmarkEnd w:id="105"/>
      <w:bookmarkEnd w:id="106"/>
    </w:p>
    <w:p w14:paraId="09BCD31C" w14:textId="77777777" w:rsidR="00025688" w:rsidRDefault="00DB4BEC">
      <w:pPr>
        <w:numPr>
          <w:ilvl w:val="255"/>
          <w:numId w:val="0"/>
        </w:numPr>
        <w:spacing w:line="380" w:lineRule="exact"/>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通过电影公共服务相关会议、电影数字节目管理中心组织的全国性电影公益放映培训会、各地开展的地方性培训会议等开展标准宣贯和内容阐释。</w:t>
      </w:r>
    </w:p>
    <w:p w14:paraId="5B2AB5E1" w14:textId="77777777" w:rsidR="00025688" w:rsidRDefault="00DB4BEC">
      <w:pPr>
        <w:numPr>
          <w:ilvl w:val="255"/>
          <w:numId w:val="0"/>
        </w:numPr>
        <w:spacing w:line="380" w:lineRule="exac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标准起草单位为各地标准实施提供必要的技术咨询，确保标准的顺利落地。</w:t>
      </w:r>
    </w:p>
    <w:p w14:paraId="1699F246" w14:textId="77777777" w:rsidR="00025688" w:rsidRDefault="00DB4BEC">
      <w:pPr>
        <w:widowControl w:val="0"/>
        <w:numPr>
          <w:ilvl w:val="0"/>
          <w:numId w:val="10"/>
        </w:numPr>
        <w:spacing w:line="380" w:lineRule="exact"/>
        <w:ind w:firstLine="0"/>
        <w:outlineLvl w:val="1"/>
        <w:rPr>
          <w:rFonts w:ascii="Times New Roman" w:hAnsi="Times New Roman" w:cs="Times New Roman"/>
          <w:b/>
          <w:bCs/>
        </w:rPr>
      </w:pPr>
      <w:bookmarkStart w:id="107" w:name="_Toc29330"/>
      <w:bookmarkStart w:id="108" w:name="_Toc188366084"/>
      <w:r>
        <w:rPr>
          <w:rFonts w:ascii="Times New Roman" w:hAnsi="Times New Roman" w:cs="Times New Roman" w:hint="eastAsia"/>
          <w:b/>
          <w:bCs/>
        </w:rPr>
        <w:t>技术措施</w:t>
      </w:r>
      <w:bookmarkEnd w:id="107"/>
      <w:bookmarkEnd w:id="108"/>
    </w:p>
    <w:p w14:paraId="32E299AC" w14:textId="77777777" w:rsidR="00025688" w:rsidRDefault="00DB4BEC">
      <w:pPr>
        <w:numPr>
          <w:ilvl w:val="255"/>
          <w:numId w:val="0"/>
        </w:numPr>
        <w:spacing w:line="380" w:lineRule="exact"/>
        <w:jc w:val="both"/>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建设</w:t>
      </w:r>
      <w:r>
        <w:t>示范</w:t>
      </w:r>
      <w:r>
        <w:rPr>
          <w:rFonts w:ascii="Times New Roman" w:hAnsi="Times New Roman" w:cs="Times New Roman"/>
        </w:rPr>
        <w:t>平台，召开示范现场会，通过示范推动，加强各地对标准的理解，确保标准有效实行。</w:t>
      </w:r>
    </w:p>
    <w:p w14:paraId="1CBFF21D" w14:textId="77777777" w:rsidR="00025688" w:rsidRDefault="00DB4BEC">
      <w:pPr>
        <w:widowControl w:val="0"/>
        <w:numPr>
          <w:ilvl w:val="0"/>
          <w:numId w:val="10"/>
        </w:numPr>
        <w:spacing w:line="380" w:lineRule="exact"/>
        <w:ind w:firstLine="0"/>
        <w:outlineLvl w:val="1"/>
        <w:rPr>
          <w:rFonts w:ascii="Times New Roman" w:hAnsi="Times New Roman" w:cs="Times New Roman"/>
          <w:b/>
          <w:bCs/>
        </w:rPr>
      </w:pPr>
      <w:bookmarkStart w:id="109" w:name="_Toc14176"/>
      <w:bookmarkStart w:id="110" w:name="_Toc188366085"/>
      <w:r>
        <w:rPr>
          <w:rFonts w:ascii="Times New Roman" w:hAnsi="Times New Roman" w:cs="Times New Roman" w:hint="eastAsia"/>
          <w:b/>
          <w:bCs/>
        </w:rPr>
        <w:t>过渡期及办法</w:t>
      </w:r>
      <w:bookmarkEnd w:id="109"/>
      <w:bookmarkEnd w:id="110"/>
    </w:p>
    <w:p w14:paraId="55146579" w14:textId="77777777" w:rsidR="00025688" w:rsidRDefault="00DB4BEC">
      <w:pPr>
        <w:numPr>
          <w:ilvl w:val="255"/>
          <w:numId w:val="0"/>
        </w:numPr>
        <w:spacing w:line="380" w:lineRule="exact"/>
        <w:jc w:val="both"/>
        <w:rPr>
          <w:rFonts w:ascii="Times New Roman" w:hAnsi="Times New Roman" w:cs="Times New Roman"/>
          <w:b/>
          <w:bCs/>
        </w:rPr>
      </w:pPr>
      <w:r>
        <w:rPr>
          <w:rFonts w:ascii="Times New Roman" w:hAnsi="Times New Roman" w:cs="Times New Roman" w:hint="eastAsia"/>
        </w:rPr>
        <w:lastRenderedPageBreak/>
        <w:t xml:space="preserve">    </w:t>
      </w:r>
      <w:r>
        <w:rPr>
          <w:rFonts w:ascii="Times New Roman" w:hAnsi="Times New Roman" w:cs="Times New Roman"/>
        </w:rPr>
        <w:t>技术上实现不同版本放映设备的数据服务示范，确保兼容性要求的技术实现，保障原有放映体系的平稳过渡。</w:t>
      </w:r>
    </w:p>
    <w:p w14:paraId="5916DE83" w14:textId="77777777" w:rsidR="00025688" w:rsidRDefault="00DB4BEC">
      <w:pPr>
        <w:widowControl w:val="0"/>
        <w:numPr>
          <w:ilvl w:val="0"/>
          <w:numId w:val="10"/>
        </w:numPr>
        <w:spacing w:line="380" w:lineRule="exact"/>
        <w:ind w:firstLine="0"/>
        <w:outlineLvl w:val="1"/>
        <w:rPr>
          <w:rFonts w:ascii="Times New Roman" w:hAnsi="Times New Roman" w:cs="Times New Roman"/>
          <w:b/>
          <w:bCs/>
        </w:rPr>
      </w:pPr>
      <w:bookmarkStart w:id="111" w:name="_Toc8358"/>
      <w:bookmarkStart w:id="112" w:name="_Toc188366086"/>
      <w:r>
        <w:rPr>
          <w:rFonts w:ascii="Times New Roman" w:hAnsi="Times New Roman" w:cs="Times New Roman" w:hint="eastAsia"/>
          <w:b/>
          <w:bCs/>
        </w:rPr>
        <w:t>实施日期</w:t>
      </w:r>
      <w:bookmarkEnd w:id="111"/>
      <w:bookmarkEnd w:id="112"/>
    </w:p>
    <w:p w14:paraId="5F7EEADE" w14:textId="25FE1E3E" w:rsidR="00025688" w:rsidRDefault="00DB4BEC">
      <w:pPr>
        <w:numPr>
          <w:ilvl w:val="255"/>
          <w:numId w:val="0"/>
        </w:numPr>
        <w:spacing w:line="380" w:lineRule="exact"/>
        <w:jc w:val="both"/>
        <w:rPr>
          <w:rFonts w:ascii="Times New Roman" w:hAnsi="Times New Roman" w:cs="Times New Roman"/>
          <w:b/>
          <w:bCs/>
        </w:rPr>
      </w:pPr>
      <w:r>
        <w:rPr>
          <w:rFonts w:hint="eastAsia"/>
        </w:rPr>
        <w:t xml:space="preserve">    建议标准</w:t>
      </w:r>
      <w:r>
        <w:rPr>
          <w:rFonts w:ascii="Times New Roman" w:hAnsi="Times New Roman" w:cs="Times New Roman" w:hint="eastAsia"/>
        </w:rPr>
        <w:t>发布后立即实施</w:t>
      </w:r>
      <w:r w:rsidR="00CA5580">
        <w:rPr>
          <w:rFonts w:ascii="Times New Roman" w:hAnsi="Times New Roman" w:cs="Times New Roman" w:hint="eastAsia"/>
        </w:rPr>
        <w:t>。</w:t>
      </w:r>
    </w:p>
    <w:p w14:paraId="5D63270C" w14:textId="77777777" w:rsidR="00025688" w:rsidRDefault="00DB4BEC">
      <w:pPr>
        <w:widowControl w:val="0"/>
        <w:numPr>
          <w:ilvl w:val="0"/>
          <w:numId w:val="10"/>
        </w:numPr>
        <w:spacing w:line="380" w:lineRule="exact"/>
        <w:ind w:firstLine="0"/>
        <w:outlineLvl w:val="1"/>
        <w:rPr>
          <w:rFonts w:ascii="Times New Roman" w:hAnsi="Times New Roman" w:cs="Times New Roman"/>
          <w:b/>
          <w:bCs/>
        </w:rPr>
      </w:pPr>
      <w:bookmarkStart w:id="113" w:name="_Toc21491"/>
      <w:bookmarkStart w:id="114" w:name="_Toc188366087"/>
      <w:r>
        <w:rPr>
          <w:rFonts w:ascii="Times New Roman" w:hAnsi="Times New Roman" w:cs="Times New Roman" w:hint="eastAsia"/>
          <w:b/>
          <w:bCs/>
        </w:rPr>
        <w:t>废止现行有关标准的建议</w:t>
      </w:r>
      <w:bookmarkEnd w:id="113"/>
      <w:bookmarkEnd w:id="114"/>
    </w:p>
    <w:p w14:paraId="7F2E8C18" w14:textId="77777777" w:rsidR="00025688" w:rsidRDefault="00DB4BEC">
      <w:pPr>
        <w:numPr>
          <w:ilvl w:val="255"/>
          <w:numId w:val="0"/>
        </w:numPr>
        <w:spacing w:line="380" w:lineRule="exact"/>
        <w:jc w:val="both"/>
        <w:rPr>
          <w:rFonts w:ascii="Times New Roman" w:hAnsi="Times New Roman" w:cs="Times New Roman"/>
        </w:rPr>
      </w:pPr>
      <w:r>
        <w:rPr>
          <w:rFonts w:ascii="Times New Roman" w:hAnsi="Times New Roman" w:cs="Times New Roman" w:hint="eastAsia"/>
          <w:b/>
          <w:bCs/>
        </w:rPr>
        <w:t xml:space="preserve">    </w:t>
      </w:r>
      <w:r>
        <w:rPr>
          <w:rFonts w:ascii="Times New Roman" w:hAnsi="Times New Roman" w:cs="Times New Roman" w:hint="eastAsia"/>
        </w:rPr>
        <w:t>无。</w:t>
      </w:r>
    </w:p>
    <w:p w14:paraId="387D4719" w14:textId="77777777" w:rsidR="00025688" w:rsidRDefault="00DB4BEC">
      <w:pPr>
        <w:widowControl w:val="0"/>
        <w:numPr>
          <w:ilvl w:val="0"/>
          <w:numId w:val="1"/>
        </w:numPr>
        <w:spacing w:beforeLines="50" w:before="163"/>
        <w:jc w:val="both"/>
        <w:outlineLvl w:val="0"/>
        <w:rPr>
          <w:rFonts w:ascii="Times New Roman" w:eastAsia="黑体" w:hAnsi="Times New Roman" w:cs="Times New Roman"/>
          <w:b/>
          <w:bCs/>
          <w:color w:val="000000"/>
        </w:rPr>
      </w:pPr>
      <w:bookmarkStart w:id="115" w:name="_Toc188027064"/>
      <w:bookmarkStart w:id="116" w:name="_Toc188027259"/>
      <w:bookmarkStart w:id="117" w:name="_Toc188027447"/>
      <w:bookmarkStart w:id="118" w:name="_Toc188027260"/>
      <w:bookmarkStart w:id="119" w:name="_Toc188027448"/>
      <w:bookmarkStart w:id="120" w:name="_Toc188027500"/>
      <w:bookmarkStart w:id="121" w:name="_Toc188027586"/>
      <w:bookmarkStart w:id="122" w:name="_Toc188027667"/>
      <w:bookmarkStart w:id="123" w:name="_Toc188027261"/>
      <w:bookmarkStart w:id="124" w:name="_Toc188027066"/>
      <w:bookmarkStart w:id="125" w:name="_Toc188027499"/>
      <w:bookmarkStart w:id="126" w:name="_Toc188027666"/>
      <w:bookmarkStart w:id="127" w:name="_Toc188027585"/>
      <w:bookmarkStart w:id="128" w:name="_Toc188027065"/>
      <w:bookmarkStart w:id="129" w:name="_Toc188027587"/>
      <w:bookmarkStart w:id="130" w:name="_Toc188027504"/>
      <w:bookmarkStart w:id="131" w:name="_Toc188027591"/>
      <w:bookmarkStart w:id="132" w:name="_Toc188027071"/>
      <w:bookmarkStart w:id="133" w:name="_Toc188027264"/>
      <w:bookmarkStart w:id="134" w:name="_Toc188027266"/>
      <w:bookmarkStart w:id="135" w:name="_Toc188027668"/>
      <w:bookmarkStart w:id="136" w:name="_Toc188027452"/>
      <w:bookmarkStart w:id="137" w:name="_Toc188027671"/>
      <w:bookmarkStart w:id="138" w:name="_Toc188027454"/>
      <w:bookmarkStart w:id="139" w:name="_Toc188027449"/>
      <w:bookmarkStart w:id="140" w:name="_Toc188027067"/>
      <w:bookmarkStart w:id="141" w:name="_Toc188027262"/>
      <w:bookmarkStart w:id="142" w:name="_Toc188027450"/>
      <w:bookmarkStart w:id="143" w:name="_Toc188027068"/>
      <w:bookmarkStart w:id="144" w:name="_Toc188027589"/>
      <w:bookmarkStart w:id="145" w:name="_Toc188027503"/>
      <w:bookmarkStart w:id="146" w:name="_Toc188027501"/>
      <w:bookmarkStart w:id="147" w:name="_Toc188027263"/>
      <w:bookmarkStart w:id="148" w:name="_Toc188027670"/>
      <w:bookmarkStart w:id="149" w:name="_Toc188027069"/>
      <w:bookmarkStart w:id="150" w:name="_Toc188027070"/>
      <w:bookmarkStart w:id="151" w:name="_Toc188027502"/>
      <w:bookmarkStart w:id="152" w:name="_Toc188027265"/>
      <w:bookmarkStart w:id="153" w:name="_Toc188027588"/>
      <w:bookmarkStart w:id="154" w:name="_Toc188027672"/>
      <w:bookmarkStart w:id="155" w:name="_Toc188027451"/>
      <w:bookmarkStart w:id="156" w:name="_Toc188027669"/>
      <w:bookmarkStart w:id="157" w:name="_Toc188027590"/>
      <w:bookmarkStart w:id="158" w:name="_Toc188027453"/>
      <w:bookmarkStart w:id="159" w:name="_Toc188027505"/>
      <w:bookmarkStart w:id="160" w:name="_Toc188027073"/>
      <w:bookmarkStart w:id="161" w:name="_Toc188027455"/>
      <w:bookmarkStart w:id="162" w:name="_Toc188027507"/>
      <w:bookmarkStart w:id="163" w:name="_Toc188027268"/>
      <w:bookmarkStart w:id="164" w:name="_Toc188027674"/>
      <w:bookmarkStart w:id="165" w:name="_Toc188027594"/>
      <w:bookmarkStart w:id="166" w:name="_Toc188027675"/>
      <w:bookmarkStart w:id="167" w:name="_Toc188027072"/>
      <w:bookmarkStart w:id="168" w:name="_Toc188027673"/>
      <w:bookmarkStart w:id="169" w:name="_Toc188027267"/>
      <w:bookmarkStart w:id="170" w:name="_Toc188027506"/>
      <w:bookmarkStart w:id="171" w:name="_Toc188027593"/>
      <w:bookmarkStart w:id="172" w:name="_Toc188027592"/>
      <w:bookmarkStart w:id="173" w:name="_Toc188027456"/>
      <w:bookmarkStart w:id="174" w:name="_Toc188027508"/>
      <w:bookmarkStart w:id="175" w:name="_Toc188366088"/>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eastAsia="黑体" w:hAnsi="Times New Roman" w:cs="Times New Roman" w:hint="eastAsia"/>
          <w:b/>
          <w:bCs/>
          <w:color w:val="000000"/>
        </w:rPr>
        <w:t>其他应当说明的事项</w:t>
      </w:r>
      <w:bookmarkEnd w:id="175"/>
    </w:p>
    <w:p w14:paraId="092E4EAB" w14:textId="468CFB5E" w:rsidR="00025688" w:rsidRDefault="00DB4BEC" w:rsidP="006500F1">
      <w:pPr>
        <w:numPr>
          <w:ilvl w:val="255"/>
          <w:numId w:val="0"/>
        </w:numPr>
        <w:spacing w:line="380" w:lineRule="exact"/>
        <w:jc w:val="both"/>
        <w:rPr>
          <w:rFonts w:ascii="Times New Roman" w:hAnsi="Times New Roman" w:cs="Times New Roman"/>
          <w:szCs w:val="21"/>
        </w:rPr>
      </w:pPr>
      <w:r>
        <w:rPr>
          <w:rFonts w:ascii="Times New Roman" w:hAnsi="Times New Roman" w:cs="Times New Roman" w:hint="eastAsia"/>
          <w:b/>
          <w:bCs/>
        </w:rPr>
        <w:t xml:space="preserve">    </w:t>
      </w:r>
      <w:r>
        <w:rPr>
          <w:rFonts w:ascii="Times New Roman" w:hAnsi="Times New Roman" w:cs="Times New Roman" w:hint="eastAsia"/>
          <w:szCs w:val="21"/>
        </w:rPr>
        <w:t>无。</w:t>
      </w:r>
      <w:bookmarkEnd w:id="0"/>
      <w:bookmarkEnd w:id="1"/>
    </w:p>
    <w:sectPr w:rsidR="00025688">
      <w:footerReference w:type="default" r:id="rId9"/>
      <w:pgSz w:w="11906" w:h="16838"/>
      <w:pgMar w:top="1304" w:right="1418" w:bottom="1304" w:left="1418"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153C9" w14:textId="77777777" w:rsidR="003D72E9" w:rsidRDefault="003D72E9">
      <w:pPr>
        <w:rPr>
          <w:rFonts w:hint="eastAsia"/>
        </w:rPr>
      </w:pPr>
      <w:r>
        <w:separator/>
      </w:r>
    </w:p>
  </w:endnote>
  <w:endnote w:type="continuationSeparator" w:id="0">
    <w:p w14:paraId="59A0097D" w14:textId="77777777" w:rsidR="003D72E9" w:rsidRDefault="003D72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9980584"/>
    </w:sdtPr>
    <w:sdtContent>
      <w:p w14:paraId="41323AE2" w14:textId="77777777" w:rsidR="00025688" w:rsidRDefault="00DB4BEC">
        <w:pPr>
          <w:pStyle w:val="ae"/>
          <w:jc w:val="center"/>
          <w:rPr>
            <w:rFonts w:hint="eastAsia"/>
          </w:rPr>
        </w:pPr>
        <w:r>
          <w:fldChar w:fldCharType="begin"/>
        </w:r>
        <w:r>
          <w:instrText>PAGE   \* MERGEFORMAT</w:instrText>
        </w:r>
        <w:r>
          <w:fldChar w:fldCharType="separate"/>
        </w:r>
        <w:r>
          <w:rPr>
            <w:lang w:val="zh-CN"/>
          </w:rPr>
          <w:t>1</w:t>
        </w:r>
        <w:r>
          <w:fldChar w:fldCharType="end"/>
        </w:r>
      </w:p>
    </w:sdtContent>
  </w:sdt>
  <w:p w14:paraId="3F09CE5D" w14:textId="77777777" w:rsidR="00025688" w:rsidRDefault="00025688">
    <w:pPr>
      <w:pStyle w:val="a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5B100C84" w14:textId="77777777" w:rsidR="00025688" w:rsidRDefault="00DB4BEC">
        <w:pPr>
          <w:pStyle w:val="ae"/>
          <w:jc w:val="center"/>
          <w:rPr>
            <w:rFonts w:hint="eastAsia"/>
          </w:rPr>
        </w:pPr>
        <w:r>
          <w:fldChar w:fldCharType="begin"/>
        </w:r>
        <w:r>
          <w:instrText>PAGE   \* MERGEFORMAT</w:instrText>
        </w:r>
        <w:r>
          <w:fldChar w:fldCharType="separate"/>
        </w:r>
        <w:r>
          <w:rPr>
            <w:lang w:val="zh-CN"/>
          </w:rPr>
          <w:t>1</w:t>
        </w:r>
        <w:r>
          <w:fldChar w:fldCharType="end"/>
        </w:r>
      </w:p>
    </w:sdtContent>
  </w:sdt>
  <w:p w14:paraId="11BD0570" w14:textId="77777777" w:rsidR="00025688" w:rsidRDefault="00025688">
    <w:pPr>
      <w:pStyle w:val="ae"/>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C9DB" w14:textId="77777777" w:rsidR="003D72E9" w:rsidRDefault="003D72E9">
      <w:pPr>
        <w:rPr>
          <w:rFonts w:hint="eastAsia"/>
        </w:rPr>
      </w:pPr>
      <w:r>
        <w:separator/>
      </w:r>
    </w:p>
  </w:footnote>
  <w:footnote w:type="continuationSeparator" w:id="0">
    <w:p w14:paraId="523EB9CD" w14:textId="77777777" w:rsidR="003D72E9" w:rsidRDefault="003D72E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BE1A40"/>
    <w:multiLevelType w:val="singleLevel"/>
    <w:tmpl w:val="8BBE1A40"/>
    <w:lvl w:ilvl="0">
      <w:start w:val="1"/>
      <w:numFmt w:val="decimal"/>
      <w:suff w:val="space"/>
      <w:lvlText w:val="%1."/>
      <w:lvlJc w:val="left"/>
      <w:pPr>
        <w:ind w:left="425" w:hanging="425"/>
      </w:pPr>
      <w:rPr>
        <w:rFonts w:hint="default"/>
      </w:rPr>
    </w:lvl>
  </w:abstractNum>
  <w:abstractNum w:abstractNumId="1" w15:restartNumberingAfterBreak="0">
    <w:nsid w:val="CBA89CD3"/>
    <w:multiLevelType w:val="singleLevel"/>
    <w:tmpl w:val="CBA89CD3"/>
    <w:lvl w:ilvl="0">
      <w:start w:val="1"/>
      <w:numFmt w:val="chineseCounting"/>
      <w:suff w:val="nothing"/>
      <w:lvlText w:val="%1、"/>
      <w:lvlJc w:val="left"/>
      <w:pPr>
        <w:ind w:left="0" w:firstLine="0"/>
      </w:pPr>
      <w:rPr>
        <w:rFonts w:hint="eastAsia"/>
      </w:rPr>
    </w:lvl>
  </w:abstractNum>
  <w:abstractNum w:abstractNumId="2" w15:restartNumberingAfterBreak="0">
    <w:nsid w:val="E0E98DC8"/>
    <w:multiLevelType w:val="singleLevel"/>
    <w:tmpl w:val="E0E98DC8"/>
    <w:lvl w:ilvl="0">
      <w:start w:val="1"/>
      <w:numFmt w:val="chineseCounting"/>
      <w:suff w:val="nothing"/>
      <w:lvlText w:val="（%1）"/>
      <w:lvlJc w:val="left"/>
      <w:pPr>
        <w:ind w:left="0" w:firstLine="420"/>
      </w:pPr>
      <w:rPr>
        <w:rFonts w:hint="eastAsia"/>
      </w:rPr>
    </w:lvl>
  </w:abstractNum>
  <w:abstractNum w:abstractNumId="3" w15:restartNumberingAfterBreak="0">
    <w:nsid w:val="EED48475"/>
    <w:multiLevelType w:val="singleLevel"/>
    <w:tmpl w:val="EED48475"/>
    <w:lvl w:ilvl="0">
      <w:start w:val="1"/>
      <w:numFmt w:val="chineseCounting"/>
      <w:suff w:val="nothing"/>
      <w:lvlText w:val="（%1）"/>
      <w:lvlJc w:val="left"/>
      <w:pPr>
        <w:ind w:left="0" w:firstLine="420"/>
      </w:pPr>
      <w:rPr>
        <w:rFonts w:hint="eastAsia"/>
      </w:rPr>
    </w:lvl>
  </w:abstractNum>
  <w:abstractNum w:abstractNumId="4" w15:restartNumberingAfterBreak="0">
    <w:nsid w:val="08568896"/>
    <w:multiLevelType w:val="singleLevel"/>
    <w:tmpl w:val="08568896"/>
    <w:lvl w:ilvl="0">
      <w:start w:val="1"/>
      <w:numFmt w:val="chineseCounting"/>
      <w:suff w:val="nothing"/>
      <w:lvlText w:val="（%1）"/>
      <w:lvlJc w:val="left"/>
      <w:pPr>
        <w:ind w:left="0" w:firstLine="420"/>
      </w:pPr>
      <w:rPr>
        <w:rFonts w:hint="eastAsia"/>
      </w:rPr>
    </w:lvl>
  </w:abstractNum>
  <w:abstractNum w:abstractNumId="5" w15:restartNumberingAfterBreak="0">
    <w:nsid w:val="09F94A1E"/>
    <w:multiLevelType w:val="multilevel"/>
    <w:tmpl w:val="09F94A1E"/>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8558178"/>
    <w:multiLevelType w:val="singleLevel"/>
    <w:tmpl w:val="18558178"/>
    <w:lvl w:ilvl="0">
      <w:start w:val="1"/>
      <w:numFmt w:val="chineseCounting"/>
      <w:suff w:val="nothing"/>
      <w:lvlText w:val="（%1）"/>
      <w:lvlJc w:val="left"/>
      <w:pPr>
        <w:ind w:left="0" w:firstLine="420"/>
      </w:pPr>
      <w:rPr>
        <w:rFonts w:hint="eastAsia"/>
      </w:rPr>
    </w:lvl>
  </w:abstractNum>
  <w:abstractNum w:abstractNumId="7" w15:restartNumberingAfterBreak="0">
    <w:nsid w:val="2B64B94B"/>
    <w:multiLevelType w:val="singleLevel"/>
    <w:tmpl w:val="2B64B94B"/>
    <w:lvl w:ilvl="0">
      <w:start w:val="1"/>
      <w:numFmt w:val="chineseCounting"/>
      <w:suff w:val="nothing"/>
      <w:lvlText w:val="（%1）"/>
      <w:lvlJc w:val="left"/>
      <w:pPr>
        <w:ind w:left="0" w:firstLine="420"/>
      </w:pPr>
      <w:rPr>
        <w:rFonts w:hint="eastAsia"/>
      </w:rPr>
    </w:lvl>
  </w:abstractNum>
  <w:abstractNum w:abstractNumId="8" w15:restartNumberingAfterBreak="0">
    <w:nsid w:val="4787488C"/>
    <w:multiLevelType w:val="singleLevel"/>
    <w:tmpl w:val="4787488C"/>
    <w:lvl w:ilvl="0">
      <w:start w:val="1"/>
      <w:numFmt w:val="decimal"/>
      <w:suff w:val="space"/>
      <w:lvlText w:val="%1."/>
      <w:lvlJc w:val="left"/>
      <w:pPr>
        <w:ind w:left="425" w:hanging="425"/>
      </w:pPr>
      <w:rPr>
        <w:rFonts w:hint="default"/>
      </w:rPr>
    </w:lvl>
  </w:abstractNum>
  <w:abstractNum w:abstractNumId="9" w15:restartNumberingAfterBreak="0">
    <w:nsid w:val="61787522"/>
    <w:multiLevelType w:val="singleLevel"/>
    <w:tmpl w:val="61787522"/>
    <w:lvl w:ilvl="0">
      <w:start w:val="1"/>
      <w:numFmt w:val="decimal"/>
      <w:suff w:val="space"/>
      <w:lvlText w:val="%1."/>
      <w:lvlJc w:val="left"/>
      <w:pPr>
        <w:ind w:left="425" w:hanging="425"/>
      </w:pPr>
      <w:rPr>
        <w:rFonts w:hint="default"/>
      </w:rPr>
    </w:lvl>
  </w:abstractNum>
  <w:num w:numId="1" w16cid:durableId="878786091">
    <w:abstractNumId w:val="1"/>
  </w:num>
  <w:num w:numId="2" w16cid:durableId="2122525125">
    <w:abstractNumId w:val="7"/>
  </w:num>
  <w:num w:numId="3" w16cid:durableId="541668992">
    <w:abstractNumId w:val="0"/>
  </w:num>
  <w:num w:numId="4" w16cid:durableId="1964580829">
    <w:abstractNumId w:val="4"/>
  </w:num>
  <w:num w:numId="5" w16cid:durableId="1151796414">
    <w:abstractNumId w:val="9"/>
  </w:num>
  <w:num w:numId="6" w16cid:durableId="466702839">
    <w:abstractNumId w:val="5"/>
  </w:num>
  <w:num w:numId="7" w16cid:durableId="1811438088">
    <w:abstractNumId w:val="2"/>
  </w:num>
  <w:num w:numId="8" w16cid:durableId="1979997234">
    <w:abstractNumId w:val="8"/>
  </w:num>
  <w:num w:numId="9" w16cid:durableId="314574584">
    <w:abstractNumId w:val="3"/>
  </w:num>
  <w:num w:numId="10" w16cid:durableId="18233533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1N2I3MDUwNTk3N2UzZGRkZWE0YTM0Njk3ZTcxNWUifQ=="/>
  </w:docVars>
  <w:rsids>
    <w:rsidRoot w:val="0065456C"/>
    <w:rsid w:val="FED3E684"/>
    <w:rsid w:val="00000A81"/>
    <w:rsid w:val="000020EC"/>
    <w:rsid w:val="0000293E"/>
    <w:rsid w:val="00003795"/>
    <w:rsid w:val="00005A12"/>
    <w:rsid w:val="00010401"/>
    <w:rsid w:val="000122B4"/>
    <w:rsid w:val="000127A8"/>
    <w:rsid w:val="00014DFD"/>
    <w:rsid w:val="000155A4"/>
    <w:rsid w:val="00015739"/>
    <w:rsid w:val="000161B2"/>
    <w:rsid w:val="00020F15"/>
    <w:rsid w:val="000216D8"/>
    <w:rsid w:val="00022ABC"/>
    <w:rsid w:val="000233C1"/>
    <w:rsid w:val="0002384D"/>
    <w:rsid w:val="00025688"/>
    <w:rsid w:val="000257AC"/>
    <w:rsid w:val="00030CBA"/>
    <w:rsid w:val="000315BF"/>
    <w:rsid w:val="00032AF8"/>
    <w:rsid w:val="000348D2"/>
    <w:rsid w:val="00041D2D"/>
    <w:rsid w:val="00050EC5"/>
    <w:rsid w:val="0006143D"/>
    <w:rsid w:val="00063D4E"/>
    <w:rsid w:val="00064813"/>
    <w:rsid w:val="00066A2D"/>
    <w:rsid w:val="00070D04"/>
    <w:rsid w:val="00072994"/>
    <w:rsid w:val="00072E3F"/>
    <w:rsid w:val="00074E15"/>
    <w:rsid w:val="0007642F"/>
    <w:rsid w:val="0007672B"/>
    <w:rsid w:val="00082F9F"/>
    <w:rsid w:val="00084FF9"/>
    <w:rsid w:val="00086088"/>
    <w:rsid w:val="00087A3F"/>
    <w:rsid w:val="00087DFF"/>
    <w:rsid w:val="00091C16"/>
    <w:rsid w:val="00097254"/>
    <w:rsid w:val="000A17AD"/>
    <w:rsid w:val="000A1D41"/>
    <w:rsid w:val="000A36CE"/>
    <w:rsid w:val="000B11C5"/>
    <w:rsid w:val="000B17B8"/>
    <w:rsid w:val="000B3334"/>
    <w:rsid w:val="000B3D19"/>
    <w:rsid w:val="000B6678"/>
    <w:rsid w:val="000B7D35"/>
    <w:rsid w:val="000C50BC"/>
    <w:rsid w:val="000D02BF"/>
    <w:rsid w:val="000D2B1A"/>
    <w:rsid w:val="000D31C8"/>
    <w:rsid w:val="000D3D3C"/>
    <w:rsid w:val="000D5365"/>
    <w:rsid w:val="000D545E"/>
    <w:rsid w:val="000D54FD"/>
    <w:rsid w:val="000D56E6"/>
    <w:rsid w:val="000D5B59"/>
    <w:rsid w:val="000E1751"/>
    <w:rsid w:val="000E25D6"/>
    <w:rsid w:val="000E273D"/>
    <w:rsid w:val="000E4E61"/>
    <w:rsid w:val="000E5199"/>
    <w:rsid w:val="000E6254"/>
    <w:rsid w:val="000E7886"/>
    <w:rsid w:val="000F055C"/>
    <w:rsid w:val="000F1567"/>
    <w:rsid w:val="000F1C56"/>
    <w:rsid w:val="000F2295"/>
    <w:rsid w:val="000F626F"/>
    <w:rsid w:val="0010027F"/>
    <w:rsid w:val="00100905"/>
    <w:rsid w:val="00103914"/>
    <w:rsid w:val="00110490"/>
    <w:rsid w:val="00112299"/>
    <w:rsid w:val="0011404A"/>
    <w:rsid w:val="001151C8"/>
    <w:rsid w:val="001151CA"/>
    <w:rsid w:val="0011742E"/>
    <w:rsid w:val="0012012D"/>
    <w:rsid w:val="001243F2"/>
    <w:rsid w:val="001258D7"/>
    <w:rsid w:val="00141E4A"/>
    <w:rsid w:val="00151977"/>
    <w:rsid w:val="00151C77"/>
    <w:rsid w:val="0015339C"/>
    <w:rsid w:val="00155139"/>
    <w:rsid w:val="001600CB"/>
    <w:rsid w:val="0016092B"/>
    <w:rsid w:val="00160CB7"/>
    <w:rsid w:val="00162117"/>
    <w:rsid w:val="001623DE"/>
    <w:rsid w:val="00162E58"/>
    <w:rsid w:val="00165C00"/>
    <w:rsid w:val="00167E9C"/>
    <w:rsid w:val="00175040"/>
    <w:rsid w:val="0017532C"/>
    <w:rsid w:val="00175A23"/>
    <w:rsid w:val="00176589"/>
    <w:rsid w:val="0017775E"/>
    <w:rsid w:val="00184E36"/>
    <w:rsid w:val="00191D60"/>
    <w:rsid w:val="00192216"/>
    <w:rsid w:val="00192810"/>
    <w:rsid w:val="00194692"/>
    <w:rsid w:val="001964DD"/>
    <w:rsid w:val="001969D1"/>
    <w:rsid w:val="001A0716"/>
    <w:rsid w:val="001A1AA5"/>
    <w:rsid w:val="001A51BD"/>
    <w:rsid w:val="001A58AE"/>
    <w:rsid w:val="001B136C"/>
    <w:rsid w:val="001B1E9D"/>
    <w:rsid w:val="001B537D"/>
    <w:rsid w:val="001C09E8"/>
    <w:rsid w:val="001C2686"/>
    <w:rsid w:val="001C5B1F"/>
    <w:rsid w:val="001C66DA"/>
    <w:rsid w:val="001C70CF"/>
    <w:rsid w:val="001C7D4C"/>
    <w:rsid w:val="001D108E"/>
    <w:rsid w:val="001D336A"/>
    <w:rsid w:val="001D4BBA"/>
    <w:rsid w:val="001D63FB"/>
    <w:rsid w:val="001E16A4"/>
    <w:rsid w:val="001E1AD2"/>
    <w:rsid w:val="001E1BA0"/>
    <w:rsid w:val="001E2E76"/>
    <w:rsid w:val="001E34EF"/>
    <w:rsid w:val="001E44DE"/>
    <w:rsid w:val="001E63D4"/>
    <w:rsid w:val="001E69AD"/>
    <w:rsid w:val="001E70D8"/>
    <w:rsid w:val="001F3435"/>
    <w:rsid w:val="001F422F"/>
    <w:rsid w:val="001F509F"/>
    <w:rsid w:val="00202107"/>
    <w:rsid w:val="002028F4"/>
    <w:rsid w:val="00203713"/>
    <w:rsid w:val="002052EF"/>
    <w:rsid w:val="00205D07"/>
    <w:rsid w:val="00206950"/>
    <w:rsid w:val="00207D80"/>
    <w:rsid w:val="00207DF0"/>
    <w:rsid w:val="00210D18"/>
    <w:rsid w:val="00221435"/>
    <w:rsid w:val="00222EF4"/>
    <w:rsid w:val="00225267"/>
    <w:rsid w:val="00225C16"/>
    <w:rsid w:val="00230EF0"/>
    <w:rsid w:val="00231418"/>
    <w:rsid w:val="0023142A"/>
    <w:rsid w:val="00232517"/>
    <w:rsid w:val="00232BE3"/>
    <w:rsid w:val="00233367"/>
    <w:rsid w:val="00237FBD"/>
    <w:rsid w:val="00241856"/>
    <w:rsid w:val="00241E6D"/>
    <w:rsid w:val="00242376"/>
    <w:rsid w:val="00242F6F"/>
    <w:rsid w:val="00242F72"/>
    <w:rsid w:val="00244A0C"/>
    <w:rsid w:val="002475F3"/>
    <w:rsid w:val="002517FD"/>
    <w:rsid w:val="00251AB8"/>
    <w:rsid w:val="0025246D"/>
    <w:rsid w:val="00254589"/>
    <w:rsid w:val="00254A76"/>
    <w:rsid w:val="0025565E"/>
    <w:rsid w:val="00260A07"/>
    <w:rsid w:val="00262387"/>
    <w:rsid w:val="00262A4E"/>
    <w:rsid w:val="0026327B"/>
    <w:rsid w:val="00263C3E"/>
    <w:rsid w:val="002652ED"/>
    <w:rsid w:val="00265507"/>
    <w:rsid w:val="00271D96"/>
    <w:rsid w:val="002740DD"/>
    <w:rsid w:val="00277495"/>
    <w:rsid w:val="00277D0D"/>
    <w:rsid w:val="0028232D"/>
    <w:rsid w:val="0028262F"/>
    <w:rsid w:val="00287F82"/>
    <w:rsid w:val="00291769"/>
    <w:rsid w:val="002935FB"/>
    <w:rsid w:val="00293606"/>
    <w:rsid w:val="00295541"/>
    <w:rsid w:val="002956AF"/>
    <w:rsid w:val="002959A5"/>
    <w:rsid w:val="00297028"/>
    <w:rsid w:val="002A05CD"/>
    <w:rsid w:val="002A10ED"/>
    <w:rsid w:val="002A2247"/>
    <w:rsid w:val="002A2726"/>
    <w:rsid w:val="002A2FA1"/>
    <w:rsid w:val="002A7B95"/>
    <w:rsid w:val="002B1ECB"/>
    <w:rsid w:val="002B3366"/>
    <w:rsid w:val="002B5207"/>
    <w:rsid w:val="002B72D0"/>
    <w:rsid w:val="002C19F6"/>
    <w:rsid w:val="002C4262"/>
    <w:rsid w:val="002C4632"/>
    <w:rsid w:val="002C777C"/>
    <w:rsid w:val="002D004A"/>
    <w:rsid w:val="002D0E1C"/>
    <w:rsid w:val="002D1C8B"/>
    <w:rsid w:val="002D21A8"/>
    <w:rsid w:val="002D2C17"/>
    <w:rsid w:val="002D4873"/>
    <w:rsid w:val="002D5368"/>
    <w:rsid w:val="002E0780"/>
    <w:rsid w:val="002E085A"/>
    <w:rsid w:val="002E1D2E"/>
    <w:rsid w:val="002E239E"/>
    <w:rsid w:val="002E4D61"/>
    <w:rsid w:val="002E57C0"/>
    <w:rsid w:val="002F0240"/>
    <w:rsid w:val="002F096A"/>
    <w:rsid w:val="002F70A8"/>
    <w:rsid w:val="003010D0"/>
    <w:rsid w:val="00311E0B"/>
    <w:rsid w:val="003138CB"/>
    <w:rsid w:val="00320C52"/>
    <w:rsid w:val="00320E8E"/>
    <w:rsid w:val="00321D17"/>
    <w:rsid w:val="00321ED8"/>
    <w:rsid w:val="003240C9"/>
    <w:rsid w:val="003255E1"/>
    <w:rsid w:val="003258E7"/>
    <w:rsid w:val="00325C49"/>
    <w:rsid w:val="00325FC3"/>
    <w:rsid w:val="0032677A"/>
    <w:rsid w:val="0032758E"/>
    <w:rsid w:val="00333810"/>
    <w:rsid w:val="003378C4"/>
    <w:rsid w:val="00340071"/>
    <w:rsid w:val="00340FA8"/>
    <w:rsid w:val="00343B77"/>
    <w:rsid w:val="00355951"/>
    <w:rsid w:val="00361A02"/>
    <w:rsid w:val="00362E9F"/>
    <w:rsid w:val="00367844"/>
    <w:rsid w:val="00367A31"/>
    <w:rsid w:val="00371305"/>
    <w:rsid w:val="00371F50"/>
    <w:rsid w:val="00372F8C"/>
    <w:rsid w:val="003736A5"/>
    <w:rsid w:val="0037531F"/>
    <w:rsid w:val="003753EB"/>
    <w:rsid w:val="00376CD5"/>
    <w:rsid w:val="00377928"/>
    <w:rsid w:val="00380C40"/>
    <w:rsid w:val="0038623A"/>
    <w:rsid w:val="00387D86"/>
    <w:rsid w:val="003911C5"/>
    <w:rsid w:val="0039386A"/>
    <w:rsid w:val="003947B2"/>
    <w:rsid w:val="0039632D"/>
    <w:rsid w:val="00396ED1"/>
    <w:rsid w:val="00397626"/>
    <w:rsid w:val="003A0AA1"/>
    <w:rsid w:val="003A0BA3"/>
    <w:rsid w:val="003A14E1"/>
    <w:rsid w:val="003A185F"/>
    <w:rsid w:val="003A1EC0"/>
    <w:rsid w:val="003A3929"/>
    <w:rsid w:val="003A3AE6"/>
    <w:rsid w:val="003B0FCB"/>
    <w:rsid w:val="003B126E"/>
    <w:rsid w:val="003B3716"/>
    <w:rsid w:val="003B5CA5"/>
    <w:rsid w:val="003B624A"/>
    <w:rsid w:val="003B710D"/>
    <w:rsid w:val="003B7921"/>
    <w:rsid w:val="003C0EFC"/>
    <w:rsid w:val="003C1FEF"/>
    <w:rsid w:val="003C22C7"/>
    <w:rsid w:val="003C3C4B"/>
    <w:rsid w:val="003C400B"/>
    <w:rsid w:val="003C4161"/>
    <w:rsid w:val="003C45F6"/>
    <w:rsid w:val="003C7CAA"/>
    <w:rsid w:val="003D07EB"/>
    <w:rsid w:val="003D2DEF"/>
    <w:rsid w:val="003D5538"/>
    <w:rsid w:val="003D72E9"/>
    <w:rsid w:val="003E0227"/>
    <w:rsid w:val="003E1AD7"/>
    <w:rsid w:val="003E22DE"/>
    <w:rsid w:val="003F241D"/>
    <w:rsid w:val="003F6A94"/>
    <w:rsid w:val="003F6ED2"/>
    <w:rsid w:val="003F7FDC"/>
    <w:rsid w:val="00402A49"/>
    <w:rsid w:val="004042B4"/>
    <w:rsid w:val="00405768"/>
    <w:rsid w:val="00406E99"/>
    <w:rsid w:val="00407D58"/>
    <w:rsid w:val="00410561"/>
    <w:rsid w:val="00412E53"/>
    <w:rsid w:val="00413F04"/>
    <w:rsid w:val="004148A9"/>
    <w:rsid w:val="00415C51"/>
    <w:rsid w:val="004173BD"/>
    <w:rsid w:val="00420B5D"/>
    <w:rsid w:val="00421E5A"/>
    <w:rsid w:val="00424227"/>
    <w:rsid w:val="0042690F"/>
    <w:rsid w:val="00434BDC"/>
    <w:rsid w:val="00435240"/>
    <w:rsid w:val="004369CC"/>
    <w:rsid w:val="004375AA"/>
    <w:rsid w:val="00437EBD"/>
    <w:rsid w:val="0044288A"/>
    <w:rsid w:val="00443FEC"/>
    <w:rsid w:val="00445395"/>
    <w:rsid w:val="00450ED5"/>
    <w:rsid w:val="00452813"/>
    <w:rsid w:val="004537B3"/>
    <w:rsid w:val="004559F5"/>
    <w:rsid w:val="00455D79"/>
    <w:rsid w:val="004726B2"/>
    <w:rsid w:val="00473E1C"/>
    <w:rsid w:val="0047583D"/>
    <w:rsid w:val="00476315"/>
    <w:rsid w:val="004835D8"/>
    <w:rsid w:val="00485249"/>
    <w:rsid w:val="0049269D"/>
    <w:rsid w:val="0049415E"/>
    <w:rsid w:val="004A24B3"/>
    <w:rsid w:val="004A24FB"/>
    <w:rsid w:val="004A3F16"/>
    <w:rsid w:val="004A6EF4"/>
    <w:rsid w:val="004B16E2"/>
    <w:rsid w:val="004B5661"/>
    <w:rsid w:val="004B6DB4"/>
    <w:rsid w:val="004C6462"/>
    <w:rsid w:val="004C6BF6"/>
    <w:rsid w:val="004C6E45"/>
    <w:rsid w:val="004D0E28"/>
    <w:rsid w:val="004D473C"/>
    <w:rsid w:val="004E3E4D"/>
    <w:rsid w:val="004E5647"/>
    <w:rsid w:val="004F4399"/>
    <w:rsid w:val="004F73ED"/>
    <w:rsid w:val="00503972"/>
    <w:rsid w:val="005133F4"/>
    <w:rsid w:val="005138C3"/>
    <w:rsid w:val="00513F40"/>
    <w:rsid w:val="005154A8"/>
    <w:rsid w:val="00515BE0"/>
    <w:rsid w:val="00515D1A"/>
    <w:rsid w:val="00520829"/>
    <w:rsid w:val="005218FC"/>
    <w:rsid w:val="005277AB"/>
    <w:rsid w:val="00527D6C"/>
    <w:rsid w:val="005310E2"/>
    <w:rsid w:val="005316A7"/>
    <w:rsid w:val="005321CF"/>
    <w:rsid w:val="00534594"/>
    <w:rsid w:val="00556626"/>
    <w:rsid w:val="00561807"/>
    <w:rsid w:val="0056409A"/>
    <w:rsid w:val="00564624"/>
    <w:rsid w:val="00571099"/>
    <w:rsid w:val="00571280"/>
    <w:rsid w:val="0057160C"/>
    <w:rsid w:val="0057268D"/>
    <w:rsid w:val="0057324E"/>
    <w:rsid w:val="00573540"/>
    <w:rsid w:val="00573B72"/>
    <w:rsid w:val="00575977"/>
    <w:rsid w:val="00577521"/>
    <w:rsid w:val="00580F86"/>
    <w:rsid w:val="0058205B"/>
    <w:rsid w:val="005827B7"/>
    <w:rsid w:val="00586EDF"/>
    <w:rsid w:val="00587C97"/>
    <w:rsid w:val="0059148E"/>
    <w:rsid w:val="005935FF"/>
    <w:rsid w:val="00594C6A"/>
    <w:rsid w:val="0059531F"/>
    <w:rsid w:val="00595F3E"/>
    <w:rsid w:val="005A198A"/>
    <w:rsid w:val="005A1C0C"/>
    <w:rsid w:val="005A5111"/>
    <w:rsid w:val="005B27FC"/>
    <w:rsid w:val="005B2DD2"/>
    <w:rsid w:val="005B7D74"/>
    <w:rsid w:val="005C0613"/>
    <w:rsid w:val="005C1A81"/>
    <w:rsid w:val="005C220F"/>
    <w:rsid w:val="005C2C1B"/>
    <w:rsid w:val="005C5665"/>
    <w:rsid w:val="005C6A32"/>
    <w:rsid w:val="005C727E"/>
    <w:rsid w:val="005D0B0F"/>
    <w:rsid w:val="005D26B7"/>
    <w:rsid w:val="005E3481"/>
    <w:rsid w:val="005E42A9"/>
    <w:rsid w:val="005E4335"/>
    <w:rsid w:val="005E667E"/>
    <w:rsid w:val="005F148A"/>
    <w:rsid w:val="005F60E0"/>
    <w:rsid w:val="005F6CE7"/>
    <w:rsid w:val="0060491C"/>
    <w:rsid w:val="00607F36"/>
    <w:rsid w:val="0061273D"/>
    <w:rsid w:val="00613ED8"/>
    <w:rsid w:val="006163CC"/>
    <w:rsid w:val="00617D61"/>
    <w:rsid w:val="006211DD"/>
    <w:rsid w:val="006279CB"/>
    <w:rsid w:val="0063190A"/>
    <w:rsid w:val="006335DD"/>
    <w:rsid w:val="00633768"/>
    <w:rsid w:val="00636959"/>
    <w:rsid w:val="0064173D"/>
    <w:rsid w:val="00641CAB"/>
    <w:rsid w:val="0064463C"/>
    <w:rsid w:val="006452C2"/>
    <w:rsid w:val="00645AAB"/>
    <w:rsid w:val="006500F1"/>
    <w:rsid w:val="00650641"/>
    <w:rsid w:val="00650B8A"/>
    <w:rsid w:val="006515C0"/>
    <w:rsid w:val="00651835"/>
    <w:rsid w:val="00651F73"/>
    <w:rsid w:val="006540CF"/>
    <w:rsid w:val="0065456C"/>
    <w:rsid w:val="006546C8"/>
    <w:rsid w:val="00656493"/>
    <w:rsid w:val="00657698"/>
    <w:rsid w:val="00661A8C"/>
    <w:rsid w:val="00661F0B"/>
    <w:rsid w:val="00662BE6"/>
    <w:rsid w:val="0067029F"/>
    <w:rsid w:val="00671A1E"/>
    <w:rsid w:val="00671B58"/>
    <w:rsid w:val="00675072"/>
    <w:rsid w:val="006813F5"/>
    <w:rsid w:val="00685632"/>
    <w:rsid w:val="00686E58"/>
    <w:rsid w:val="00687C5D"/>
    <w:rsid w:val="00692D0A"/>
    <w:rsid w:val="006951FB"/>
    <w:rsid w:val="006976F2"/>
    <w:rsid w:val="006977F4"/>
    <w:rsid w:val="006A16AE"/>
    <w:rsid w:val="006A3A7C"/>
    <w:rsid w:val="006A53FB"/>
    <w:rsid w:val="006B1197"/>
    <w:rsid w:val="006B2D9A"/>
    <w:rsid w:val="006B4FEB"/>
    <w:rsid w:val="006C0F72"/>
    <w:rsid w:val="006C124F"/>
    <w:rsid w:val="006C3F67"/>
    <w:rsid w:val="006C4F48"/>
    <w:rsid w:val="006C6035"/>
    <w:rsid w:val="006C6750"/>
    <w:rsid w:val="006C6DAD"/>
    <w:rsid w:val="006D0DD2"/>
    <w:rsid w:val="006D2164"/>
    <w:rsid w:val="006D5730"/>
    <w:rsid w:val="006D6F33"/>
    <w:rsid w:val="006E584D"/>
    <w:rsid w:val="006E64F0"/>
    <w:rsid w:val="006E7506"/>
    <w:rsid w:val="006F30DB"/>
    <w:rsid w:val="00700661"/>
    <w:rsid w:val="007017F6"/>
    <w:rsid w:val="00702A09"/>
    <w:rsid w:val="00703506"/>
    <w:rsid w:val="00706B96"/>
    <w:rsid w:val="00706D03"/>
    <w:rsid w:val="00706D6B"/>
    <w:rsid w:val="00707265"/>
    <w:rsid w:val="007111D5"/>
    <w:rsid w:val="00711971"/>
    <w:rsid w:val="00712504"/>
    <w:rsid w:val="007138DF"/>
    <w:rsid w:val="00713C92"/>
    <w:rsid w:val="00716E95"/>
    <w:rsid w:val="00717CC0"/>
    <w:rsid w:val="00722588"/>
    <w:rsid w:val="00730C72"/>
    <w:rsid w:val="00732112"/>
    <w:rsid w:val="007329EC"/>
    <w:rsid w:val="007336FF"/>
    <w:rsid w:val="0074581F"/>
    <w:rsid w:val="00747E2A"/>
    <w:rsid w:val="00750E31"/>
    <w:rsid w:val="00751918"/>
    <w:rsid w:val="00752ACE"/>
    <w:rsid w:val="007553A9"/>
    <w:rsid w:val="00756AFB"/>
    <w:rsid w:val="007602F6"/>
    <w:rsid w:val="00761103"/>
    <w:rsid w:val="0076144F"/>
    <w:rsid w:val="00763593"/>
    <w:rsid w:val="007639BF"/>
    <w:rsid w:val="00764366"/>
    <w:rsid w:val="007660CE"/>
    <w:rsid w:val="00784F7C"/>
    <w:rsid w:val="007866EA"/>
    <w:rsid w:val="00787BA5"/>
    <w:rsid w:val="00791207"/>
    <w:rsid w:val="007932B8"/>
    <w:rsid w:val="007966D2"/>
    <w:rsid w:val="007A3DAE"/>
    <w:rsid w:val="007A3E23"/>
    <w:rsid w:val="007A6F66"/>
    <w:rsid w:val="007A7D0F"/>
    <w:rsid w:val="007B127B"/>
    <w:rsid w:val="007B1D1D"/>
    <w:rsid w:val="007B4BD4"/>
    <w:rsid w:val="007B5AF0"/>
    <w:rsid w:val="007B678C"/>
    <w:rsid w:val="007B68E7"/>
    <w:rsid w:val="007B6A38"/>
    <w:rsid w:val="007B7380"/>
    <w:rsid w:val="007C10F1"/>
    <w:rsid w:val="007C1432"/>
    <w:rsid w:val="007C155D"/>
    <w:rsid w:val="007C2220"/>
    <w:rsid w:val="007C28BE"/>
    <w:rsid w:val="007C7C5C"/>
    <w:rsid w:val="007D34A1"/>
    <w:rsid w:val="007D3F79"/>
    <w:rsid w:val="007D49A5"/>
    <w:rsid w:val="007D4A22"/>
    <w:rsid w:val="007D7925"/>
    <w:rsid w:val="007D7A6A"/>
    <w:rsid w:val="007E25C0"/>
    <w:rsid w:val="007E4546"/>
    <w:rsid w:val="007E54E9"/>
    <w:rsid w:val="007E7E36"/>
    <w:rsid w:val="007F476E"/>
    <w:rsid w:val="007F5FF5"/>
    <w:rsid w:val="008031D2"/>
    <w:rsid w:val="00803BDB"/>
    <w:rsid w:val="00803C58"/>
    <w:rsid w:val="00807C04"/>
    <w:rsid w:val="0081589D"/>
    <w:rsid w:val="00816FE5"/>
    <w:rsid w:val="0082031D"/>
    <w:rsid w:val="008203B1"/>
    <w:rsid w:val="0082233F"/>
    <w:rsid w:val="00825308"/>
    <w:rsid w:val="0083198D"/>
    <w:rsid w:val="00833DF6"/>
    <w:rsid w:val="0083584F"/>
    <w:rsid w:val="008419DB"/>
    <w:rsid w:val="0085017B"/>
    <w:rsid w:val="00850B50"/>
    <w:rsid w:val="00850D5E"/>
    <w:rsid w:val="00852D6C"/>
    <w:rsid w:val="00860931"/>
    <w:rsid w:val="008634A1"/>
    <w:rsid w:val="00865EE7"/>
    <w:rsid w:val="00867FFD"/>
    <w:rsid w:val="00870FDA"/>
    <w:rsid w:val="00871C6E"/>
    <w:rsid w:val="00871FC9"/>
    <w:rsid w:val="0087231B"/>
    <w:rsid w:val="0087270D"/>
    <w:rsid w:val="00872C5F"/>
    <w:rsid w:val="00874526"/>
    <w:rsid w:val="0087463A"/>
    <w:rsid w:val="00874DFC"/>
    <w:rsid w:val="00874ED2"/>
    <w:rsid w:val="00875179"/>
    <w:rsid w:val="00882F83"/>
    <w:rsid w:val="00883981"/>
    <w:rsid w:val="00885520"/>
    <w:rsid w:val="008856DD"/>
    <w:rsid w:val="00886460"/>
    <w:rsid w:val="00893090"/>
    <w:rsid w:val="00894069"/>
    <w:rsid w:val="0089449C"/>
    <w:rsid w:val="008954FA"/>
    <w:rsid w:val="00897476"/>
    <w:rsid w:val="008A003E"/>
    <w:rsid w:val="008A01A1"/>
    <w:rsid w:val="008A1684"/>
    <w:rsid w:val="008A2B51"/>
    <w:rsid w:val="008A40B3"/>
    <w:rsid w:val="008A5AAF"/>
    <w:rsid w:val="008A5BF8"/>
    <w:rsid w:val="008A6E04"/>
    <w:rsid w:val="008A7FB8"/>
    <w:rsid w:val="008B199C"/>
    <w:rsid w:val="008B2293"/>
    <w:rsid w:val="008B2F0F"/>
    <w:rsid w:val="008B3C6F"/>
    <w:rsid w:val="008B431F"/>
    <w:rsid w:val="008B53FE"/>
    <w:rsid w:val="008B57D6"/>
    <w:rsid w:val="008B5BBC"/>
    <w:rsid w:val="008B60BD"/>
    <w:rsid w:val="008B60E6"/>
    <w:rsid w:val="008C0B62"/>
    <w:rsid w:val="008C42C9"/>
    <w:rsid w:val="008C450A"/>
    <w:rsid w:val="008D0D06"/>
    <w:rsid w:val="008D1FBC"/>
    <w:rsid w:val="008D3516"/>
    <w:rsid w:val="008D3791"/>
    <w:rsid w:val="008D44E4"/>
    <w:rsid w:val="008D6F95"/>
    <w:rsid w:val="008D7417"/>
    <w:rsid w:val="008D7501"/>
    <w:rsid w:val="008E243B"/>
    <w:rsid w:val="008E60DC"/>
    <w:rsid w:val="008F00BA"/>
    <w:rsid w:val="008F1FEE"/>
    <w:rsid w:val="008F3083"/>
    <w:rsid w:val="008F38D7"/>
    <w:rsid w:val="008F7210"/>
    <w:rsid w:val="009006A6"/>
    <w:rsid w:val="0090081E"/>
    <w:rsid w:val="0090191E"/>
    <w:rsid w:val="00903257"/>
    <w:rsid w:val="009119FF"/>
    <w:rsid w:val="0091554D"/>
    <w:rsid w:val="00915BD0"/>
    <w:rsid w:val="009167D4"/>
    <w:rsid w:val="00916830"/>
    <w:rsid w:val="0092023A"/>
    <w:rsid w:val="0092283A"/>
    <w:rsid w:val="00923E18"/>
    <w:rsid w:val="009259BA"/>
    <w:rsid w:val="009263CE"/>
    <w:rsid w:val="009305AD"/>
    <w:rsid w:val="00933807"/>
    <w:rsid w:val="00934555"/>
    <w:rsid w:val="00935F8E"/>
    <w:rsid w:val="00936C87"/>
    <w:rsid w:val="00940A83"/>
    <w:rsid w:val="00944E77"/>
    <w:rsid w:val="00946955"/>
    <w:rsid w:val="00946970"/>
    <w:rsid w:val="00951EC7"/>
    <w:rsid w:val="00954760"/>
    <w:rsid w:val="00957D63"/>
    <w:rsid w:val="00962A81"/>
    <w:rsid w:val="00963BF9"/>
    <w:rsid w:val="009641F9"/>
    <w:rsid w:val="00970740"/>
    <w:rsid w:val="009720BA"/>
    <w:rsid w:val="00977D1D"/>
    <w:rsid w:val="00980281"/>
    <w:rsid w:val="00981782"/>
    <w:rsid w:val="00984B34"/>
    <w:rsid w:val="0098562E"/>
    <w:rsid w:val="0098686D"/>
    <w:rsid w:val="00986CB4"/>
    <w:rsid w:val="00990C70"/>
    <w:rsid w:val="00991336"/>
    <w:rsid w:val="00991F4C"/>
    <w:rsid w:val="00993C62"/>
    <w:rsid w:val="009943F3"/>
    <w:rsid w:val="00996234"/>
    <w:rsid w:val="009A0350"/>
    <w:rsid w:val="009A094D"/>
    <w:rsid w:val="009A0966"/>
    <w:rsid w:val="009A1ABA"/>
    <w:rsid w:val="009A22CC"/>
    <w:rsid w:val="009A25AA"/>
    <w:rsid w:val="009A3480"/>
    <w:rsid w:val="009A5987"/>
    <w:rsid w:val="009B214C"/>
    <w:rsid w:val="009B59E9"/>
    <w:rsid w:val="009B75C7"/>
    <w:rsid w:val="009C134D"/>
    <w:rsid w:val="009C1889"/>
    <w:rsid w:val="009C2D1C"/>
    <w:rsid w:val="009C4784"/>
    <w:rsid w:val="009C6617"/>
    <w:rsid w:val="009C6F53"/>
    <w:rsid w:val="009C7409"/>
    <w:rsid w:val="009D02D6"/>
    <w:rsid w:val="009D6398"/>
    <w:rsid w:val="009D7BDD"/>
    <w:rsid w:val="009E3245"/>
    <w:rsid w:val="009E73C2"/>
    <w:rsid w:val="009F0581"/>
    <w:rsid w:val="009F0E57"/>
    <w:rsid w:val="009F1287"/>
    <w:rsid w:val="009F21AC"/>
    <w:rsid w:val="009F341C"/>
    <w:rsid w:val="009F3505"/>
    <w:rsid w:val="00A00F4D"/>
    <w:rsid w:val="00A01550"/>
    <w:rsid w:val="00A10754"/>
    <w:rsid w:val="00A11B9A"/>
    <w:rsid w:val="00A125B8"/>
    <w:rsid w:val="00A1324C"/>
    <w:rsid w:val="00A15D63"/>
    <w:rsid w:val="00A16EFE"/>
    <w:rsid w:val="00A201B5"/>
    <w:rsid w:val="00A244E9"/>
    <w:rsid w:val="00A25687"/>
    <w:rsid w:val="00A2691B"/>
    <w:rsid w:val="00A26CAF"/>
    <w:rsid w:val="00A26E95"/>
    <w:rsid w:val="00A26ECE"/>
    <w:rsid w:val="00A27CDC"/>
    <w:rsid w:val="00A32C34"/>
    <w:rsid w:val="00A40E04"/>
    <w:rsid w:val="00A433E0"/>
    <w:rsid w:val="00A43CE9"/>
    <w:rsid w:val="00A43D25"/>
    <w:rsid w:val="00A47744"/>
    <w:rsid w:val="00A53FD5"/>
    <w:rsid w:val="00A546AD"/>
    <w:rsid w:val="00A56863"/>
    <w:rsid w:val="00A60DD3"/>
    <w:rsid w:val="00A640E4"/>
    <w:rsid w:val="00A65EC2"/>
    <w:rsid w:val="00A665DA"/>
    <w:rsid w:val="00A6780C"/>
    <w:rsid w:val="00A73C2F"/>
    <w:rsid w:val="00A7525C"/>
    <w:rsid w:val="00A761AE"/>
    <w:rsid w:val="00A81074"/>
    <w:rsid w:val="00A821B3"/>
    <w:rsid w:val="00A8306F"/>
    <w:rsid w:val="00A83EDB"/>
    <w:rsid w:val="00A845A4"/>
    <w:rsid w:val="00A872B7"/>
    <w:rsid w:val="00A9009F"/>
    <w:rsid w:val="00A911CA"/>
    <w:rsid w:val="00A915C2"/>
    <w:rsid w:val="00A91C51"/>
    <w:rsid w:val="00A933CE"/>
    <w:rsid w:val="00A9533F"/>
    <w:rsid w:val="00A961D0"/>
    <w:rsid w:val="00AA0760"/>
    <w:rsid w:val="00AA48E4"/>
    <w:rsid w:val="00AA6D31"/>
    <w:rsid w:val="00AA716B"/>
    <w:rsid w:val="00AA7AEF"/>
    <w:rsid w:val="00AB1BEE"/>
    <w:rsid w:val="00AB4B44"/>
    <w:rsid w:val="00AC0A50"/>
    <w:rsid w:val="00AC0F75"/>
    <w:rsid w:val="00AC28BA"/>
    <w:rsid w:val="00AC4CBD"/>
    <w:rsid w:val="00AD2DCA"/>
    <w:rsid w:val="00AD35E2"/>
    <w:rsid w:val="00AD44C6"/>
    <w:rsid w:val="00AE0856"/>
    <w:rsid w:val="00AE26F0"/>
    <w:rsid w:val="00AE3F86"/>
    <w:rsid w:val="00AE545D"/>
    <w:rsid w:val="00AE662B"/>
    <w:rsid w:val="00AE6B8E"/>
    <w:rsid w:val="00AF2EC7"/>
    <w:rsid w:val="00AF421D"/>
    <w:rsid w:val="00B02F73"/>
    <w:rsid w:val="00B0449B"/>
    <w:rsid w:val="00B06E90"/>
    <w:rsid w:val="00B111A2"/>
    <w:rsid w:val="00B125E3"/>
    <w:rsid w:val="00B12F08"/>
    <w:rsid w:val="00B17022"/>
    <w:rsid w:val="00B17C2E"/>
    <w:rsid w:val="00B26F58"/>
    <w:rsid w:val="00B27FC5"/>
    <w:rsid w:val="00B31A10"/>
    <w:rsid w:val="00B31E72"/>
    <w:rsid w:val="00B32483"/>
    <w:rsid w:val="00B352C4"/>
    <w:rsid w:val="00B353F6"/>
    <w:rsid w:val="00B37363"/>
    <w:rsid w:val="00B413A0"/>
    <w:rsid w:val="00B41643"/>
    <w:rsid w:val="00B42478"/>
    <w:rsid w:val="00B43336"/>
    <w:rsid w:val="00B4341B"/>
    <w:rsid w:val="00B435BC"/>
    <w:rsid w:val="00B457D7"/>
    <w:rsid w:val="00B52627"/>
    <w:rsid w:val="00B557A9"/>
    <w:rsid w:val="00B57602"/>
    <w:rsid w:val="00B6041F"/>
    <w:rsid w:val="00B653D1"/>
    <w:rsid w:val="00B65B0E"/>
    <w:rsid w:val="00B66E01"/>
    <w:rsid w:val="00B70104"/>
    <w:rsid w:val="00B70461"/>
    <w:rsid w:val="00B7070B"/>
    <w:rsid w:val="00B7343D"/>
    <w:rsid w:val="00B74484"/>
    <w:rsid w:val="00B75CE0"/>
    <w:rsid w:val="00B80A54"/>
    <w:rsid w:val="00B8153F"/>
    <w:rsid w:val="00B81AA5"/>
    <w:rsid w:val="00B83226"/>
    <w:rsid w:val="00B86AA7"/>
    <w:rsid w:val="00B90EB3"/>
    <w:rsid w:val="00B90F92"/>
    <w:rsid w:val="00B91645"/>
    <w:rsid w:val="00B937D8"/>
    <w:rsid w:val="00B946AC"/>
    <w:rsid w:val="00BA0596"/>
    <w:rsid w:val="00BA31EB"/>
    <w:rsid w:val="00BA33D6"/>
    <w:rsid w:val="00BA4B49"/>
    <w:rsid w:val="00BB0763"/>
    <w:rsid w:val="00BB239A"/>
    <w:rsid w:val="00BB5A64"/>
    <w:rsid w:val="00BB6E78"/>
    <w:rsid w:val="00BC06A8"/>
    <w:rsid w:val="00BC2DB3"/>
    <w:rsid w:val="00BD0EAB"/>
    <w:rsid w:val="00BD18E0"/>
    <w:rsid w:val="00BD29C3"/>
    <w:rsid w:val="00BD70AF"/>
    <w:rsid w:val="00BE0A53"/>
    <w:rsid w:val="00BE50D7"/>
    <w:rsid w:val="00BE5DBF"/>
    <w:rsid w:val="00BF19B0"/>
    <w:rsid w:val="00BF4E44"/>
    <w:rsid w:val="00BF75CF"/>
    <w:rsid w:val="00C00BE2"/>
    <w:rsid w:val="00C01FC9"/>
    <w:rsid w:val="00C02DBA"/>
    <w:rsid w:val="00C06D4D"/>
    <w:rsid w:val="00C07C20"/>
    <w:rsid w:val="00C140F3"/>
    <w:rsid w:val="00C17589"/>
    <w:rsid w:val="00C251D5"/>
    <w:rsid w:val="00C305B8"/>
    <w:rsid w:val="00C34152"/>
    <w:rsid w:val="00C358BE"/>
    <w:rsid w:val="00C40E4E"/>
    <w:rsid w:val="00C421ED"/>
    <w:rsid w:val="00C45C0F"/>
    <w:rsid w:val="00C45FCB"/>
    <w:rsid w:val="00C46712"/>
    <w:rsid w:val="00C46D11"/>
    <w:rsid w:val="00C479EA"/>
    <w:rsid w:val="00C51BC1"/>
    <w:rsid w:val="00C53ADA"/>
    <w:rsid w:val="00C548F1"/>
    <w:rsid w:val="00C57A65"/>
    <w:rsid w:val="00C6370E"/>
    <w:rsid w:val="00C672E9"/>
    <w:rsid w:val="00C70019"/>
    <w:rsid w:val="00C73791"/>
    <w:rsid w:val="00C74585"/>
    <w:rsid w:val="00C74940"/>
    <w:rsid w:val="00C76F20"/>
    <w:rsid w:val="00C77CEA"/>
    <w:rsid w:val="00C829D7"/>
    <w:rsid w:val="00C82C88"/>
    <w:rsid w:val="00C8323F"/>
    <w:rsid w:val="00C851CA"/>
    <w:rsid w:val="00C861FD"/>
    <w:rsid w:val="00C910CB"/>
    <w:rsid w:val="00C913FC"/>
    <w:rsid w:val="00C96904"/>
    <w:rsid w:val="00CA0BF0"/>
    <w:rsid w:val="00CA366A"/>
    <w:rsid w:val="00CA4D69"/>
    <w:rsid w:val="00CA4F88"/>
    <w:rsid w:val="00CA50EC"/>
    <w:rsid w:val="00CA5580"/>
    <w:rsid w:val="00CA7BB4"/>
    <w:rsid w:val="00CB0595"/>
    <w:rsid w:val="00CB099B"/>
    <w:rsid w:val="00CB254F"/>
    <w:rsid w:val="00CB461D"/>
    <w:rsid w:val="00CC011C"/>
    <w:rsid w:val="00CC0355"/>
    <w:rsid w:val="00CC04AB"/>
    <w:rsid w:val="00CC0963"/>
    <w:rsid w:val="00CC2194"/>
    <w:rsid w:val="00CC73D6"/>
    <w:rsid w:val="00CD5659"/>
    <w:rsid w:val="00CD6CBA"/>
    <w:rsid w:val="00CD7843"/>
    <w:rsid w:val="00CE048E"/>
    <w:rsid w:val="00CE13CB"/>
    <w:rsid w:val="00CE20F8"/>
    <w:rsid w:val="00CF1C95"/>
    <w:rsid w:val="00CF2A85"/>
    <w:rsid w:val="00D02078"/>
    <w:rsid w:val="00D03671"/>
    <w:rsid w:val="00D0414C"/>
    <w:rsid w:val="00D04400"/>
    <w:rsid w:val="00D06E59"/>
    <w:rsid w:val="00D07649"/>
    <w:rsid w:val="00D1024D"/>
    <w:rsid w:val="00D14A2A"/>
    <w:rsid w:val="00D15609"/>
    <w:rsid w:val="00D15A59"/>
    <w:rsid w:val="00D15BF3"/>
    <w:rsid w:val="00D15C81"/>
    <w:rsid w:val="00D166CB"/>
    <w:rsid w:val="00D16D79"/>
    <w:rsid w:val="00D17F1E"/>
    <w:rsid w:val="00D20B5F"/>
    <w:rsid w:val="00D22D7D"/>
    <w:rsid w:val="00D23B72"/>
    <w:rsid w:val="00D27EE1"/>
    <w:rsid w:val="00D305EA"/>
    <w:rsid w:val="00D3335C"/>
    <w:rsid w:val="00D33908"/>
    <w:rsid w:val="00D33EAA"/>
    <w:rsid w:val="00D4214B"/>
    <w:rsid w:val="00D459B2"/>
    <w:rsid w:val="00D46A71"/>
    <w:rsid w:val="00D47E58"/>
    <w:rsid w:val="00D506C6"/>
    <w:rsid w:val="00D51644"/>
    <w:rsid w:val="00D54DEC"/>
    <w:rsid w:val="00D54F3A"/>
    <w:rsid w:val="00D5762D"/>
    <w:rsid w:val="00D623A4"/>
    <w:rsid w:val="00D624E2"/>
    <w:rsid w:val="00D631C9"/>
    <w:rsid w:val="00D63B6D"/>
    <w:rsid w:val="00D6432E"/>
    <w:rsid w:val="00D64EC7"/>
    <w:rsid w:val="00D65F09"/>
    <w:rsid w:val="00D66539"/>
    <w:rsid w:val="00D67C07"/>
    <w:rsid w:val="00D7375B"/>
    <w:rsid w:val="00D7483A"/>
    <w:rsid w:val="00D74E20"/>
    <w:rsid w:val="00D776F5"/>
    <w:rsid w:val="00D801EE"/>
    <w:rsid w:val="00D81261"/>
    <w:rsid w:val="00D835ED"/>
    <w:rsid w:val="00D856AE"/>
    <w:rsid w:val="00D87A77"/>
    <w:rsid w:val="00D90387"/>
    <w:rsid w:val="00D91E88"/>
    <w:rsid w:val="00D93F13"/>
    <w:rsid w:val="00D945E3"/>
    <w:rsid w:val="00D95075"/>
    <w:rsid w:val="00D9562C"/>
    <w:rsid w:val="00D9566A"/>
    <w:rsid w:val="00D979FA"/>
    <w:rsid w:val="00DA116F"/>
    <w:rsid w:val="00DA26E6"/>
    <w:rsid w:val="00DA399F"/>
    <w:rsid w:val="00DA6628"/>
    <w:rsid w:val="00DA7114"/>
    <w:rsid w:val="00DA73A4"/>
    <w:rsid w:val="00DB0E70"/>
    <w:rsid w:val="00DB122A"/>
    <w:rsid w:val="00DB4BEC"/>
    <w:rsid w:val="00DC0C05"/>
    <w:rsid w:val="00DC65DD"/>
    <w:rsid w:val="00DC6821"/>
    <w:rsid w:val="00DC6A38"/>
    <w:rsid w:val="00DC6DEA"/>
    <w:rsid w:val="00DD07EB"/>
    <w:rsid w:val="00DD36BD"/>
    <w:rsid w:val="00DD4E1C"/>
    <w:rsid w:val="00DD685D"/>
    <w:rsid w:val="00DE44AD"/>
    <w:rsid w:val="00DE4A7B"/>
    <w:rsid w:val="00DE6314"/>
    <w:rsid w:val="00DF11D5"/>
    <w:rsid w:val="00DF18F4"/>
    <w:rsid w:val="00DF7629"/>
    <w:rsid w:val="00E03CA1"/>
    <w:rsid w:val="00E04519"/>
    <w:rsid w:val="00E06154"/>
    <w:rsid w:val="00E06604"/>
    <w:rsid w:val="00E06BDE"/>
    <w:rsid w:val="00E12B77"/>
    <w:rsid w:val="00E14025"/>
    <w:rsid w:val="00E14A1D"/>
    <w:rsid w:val="00E17EA8"/>
    <w:rsid w:val="00E22711"/>
    <w:rsid w:val="00E24727"/>
    <w:rsid w:val="00E26941"/>
    <w:rsid w:val="00E30643"/>
    <w:rsid w:val="00E3563B"/>
    <w:rsid w:val="00E42D6D"/>
    <w:rsid w:val="00E43A3F"/>
    <w:rsid w:val="00E47042"/>
    <w:rsid w:val="00E4741C"/>
    <w:rsid w:val="00E51465"/>
    <w:rsid w:val="00E51919"/>
    <w:rsid w:val="00E52CB5"/>
    <w:rsid w:val="00E61713"/>
    <w:rsid w:val="00E6445D"/>
    <w:rsid w:val="00E64B54"/>
    <w:rsid w:val="00E6584E"/>
    <w:rsid w:val="00E667A4"/>
    <w:rsid w:val="00E72CE1"/>
    <w:rsid w:val="00E73FE5"/>
    <w:rsid w:val="00E7408D"/>
    <w:rsid w:val="00E76747"/>
    <w:rsid w:val="00E76B99"/>
    <w:rsid w:val="00E804D0"/>
    <w:rsid w:val="00E81810"/>
    <w:rsid w:val="00E818BC"/>
    <w:rsid w:val="00E825C7"/>
    <w:rsid w:val="00E83580"/>
    <w:rsid w:val="00E85506"/>
    <w:rsid w:val="00E9398F"/>
    <w:rsid w:val="00E9485B"/>
    <w:rsid w:val="00E97B26"/>
    <w:rsid w:val="00EA00BA"/>
    <w:rsid w:val="00EA085F"/>
    <w:rsid w:val="00EA7627"/>
    <w:rsid w:val="00EB5636"/>
    <w:rsid w:val="00EC0201"/>
    <w:rsid w:val="00EC2218"/>
    <w:rsid w:val="00EC37C0"/>
    <w:rsid w:val="00EC5CDD"/>
    <w:rsid w:val="00EC5E17"/>
    <w:rsid w:val="00ED026B"/>
    <w:rsid w:val="00ED0E74"/>
    <w:rsid w:val="00ED2140"/>
    <w:rsid w:val="00ED2A9E"/>
    <w:rsid w:val="00ED4C1D"/>
    <w:rsid w:val="00ED5499"/>
    <w:rsid w:val="00ED7302"/>
    <w:rsid w:val="00ED7C78"/>
    <w:rsid w:val="00ED7D53"/>
    <w:rsid w:val="00EE1009"/>
    <w:rsid w:val="00EE35F9"/>
    <w:rsid w:val="00EE360C"/>
    <w:rsid w:val="00EE53A5"/>
    <w:rsid w:val="00EE688F"/>
    <w:rsid w:val="00EE7FF1"/>
    <w:rsid w:val="00EF15DF"/>
    <w:rsid w:val="00EF19F5"/>
    <w:rsid w:val="00EF4490"/>
    <w:rsid w:val="00EF57DE"/>
    <w:rsid w:val="00EF5981"/>
    <w:rsid w:val="00EF6F2F"/>
    <w:rsid w:val="00EF79AA"/>
    <w:rsid w:val="00F00DA7"/>
    <w:rsid w:val="00F03EA3"/>
    <w:rsid w:val="00F0454A"/>
    <w:rsid w:val="00F06E87"/>
    <w:rsid w:val="00F07536"/>
    <w:rsid w:val="00F07B93"/>
    <w:rsid w:val="00F11459"/>
    <w:rsid w:val="00F12981"/>
    <w:rsid w:val="00F129D8"/>
    <w:rsid w:val="00F1561A"/>
    <w:rsid w:val="00F16E42"/>
    <w:rsid w:val="00F16EC8"/>
    <w:rsid w:val="00F25C6A"/>
    <w:rsid w:val="00F3311A"/>
    <w:rsid w:val="00F4057E"/>
    <w:rsid w:val="00F40FBF"/>
    <w:rsid w:val="00F45072"/>
    <w:rsid w:val="00F46869"/>
    <w:rsid w:val="00F46D56"/>
    <w:rsid w:val="00F50D87"/>
    <w:rsid w:val="00F50DF3"/>
    <w:rsid w:val="00F51AE6"/>
    <w:rsid w:val="00F53F43"/>
    <w:rsid w:val="00F5497F"/>
    <w:rsid w:val="00F57FCE"/>
    <w:rsid w:val="00F64269"/>
    <w:rsid w:val="00F65825"/>
    <w:rsid w:val="00F65CE6"/>
    <w:rsid w:val="00F70705"/>
    <w:rsid w:val="00F70E79"/>
    <w:rsid w:val="00F716AE"/>
    <w:rsid w:val="00F759E3"/>
    <w:rsid w:val="00F76E85"/>
    <w:rsid w:val="00F77249"/>
    <w:rsid w:val="00F801C3"/>
    <w:rsid w:val="00F81EF5"/>
    <w:rsid w:val="00F831FB"/>
    <w:rsid w:val="00F903BE"/>
    <w:rsid w:val="00F90506"/>
    <w:rsid w:val="00F90543"/>
    <w:rsid w:val="00F91E53"/>
    <w:rsid w:val="00F9378E"/>
    <w:rsid w:val="00F9480B"/>
    <w:rsid w:val="00F9596D"/>
    <w:rsid w:val="00F96B4A"/>
    <w:rsid w:val="00FA1A9A"/>
    <w:rsid w:val="00FA267D"/>
    <w:rsid w:val="00FA4099"/>
    <w:rsid w:val="00FA6349"/>
    <w:rsid w:val="00FA6E3D"/>
    <w:rsid w:val="00FB030E"/>
    <w:rsid w:val="00FB0F12"/>
    <w:rsid w:val="00FB38CC"/>
    <w:rsid w:val="00FC1A2B"/>
    <w:rsid w:val="00FC24CC"/>
    <w:rsid w:val="00FC568F"/>
    <w:rsid w:val="00FC6F3C"/>
    <w:rsid w:val="00FD06B0"/>
    <w:rsid w:val="00FD1C91"/>
    <w:rsid w:val="00FD3DC5"/>
    <w:rsid w:val="00FE1113"/>
    <w:rsid w:val="00FE268E"/>
    <w:rsid w:val="00FE2ED1"/>
    <w:rsid w:val="00FE33F5"/>
    <w:rsid w:val="00FE53CF"/>
    <w:rsid w:val="00FE6C79"/>
    <w:rsid w:val="00FE7289"/>
    <w:rsid w:val="00FF12F7"/>
    <w:rsid w:val="00FF3B24"/>
    <w:rsid w:val="00FF4E78"/>
    <w:rsid w:val="00FF695F"/>
    <w:rsid w:val="00FF6B57"/>
    <w:rsid w:val="00FF7765"/>
    <w:rsid w:val="013C4E05"/>
    <w:rsid w:val="01AC5842"/>
    <w:rsid w:val="03FF434E"/>
    <w:rsid w:val="053D4A1E"/>
    <w:rsid w:val="064012CA"/>
    <w:rsid w:val="08D4742C"/>
    <w:rsid w:val="0A2763AD"/>
    <w:rsid w:val="0AB301AD"/>
    <w:rsid w:val="0BBE76B0"/>
    <w:rsid w:val="0C5B367B"/>
    <w:rsid w:val="0C805C6D"/>
    <w:rsid w:val="0D363AEC"/>
    <w:rsid w:val="0EA224A6"/>
    <w:rsid w:val="118C11EC"/>
    <w:rsid w:val="11F67783"/>
    <w:rsid w:val="12CC560E"/>
    <w:rsid w:val="13015B3E"/>
    <w:rsid w:val="13806B2E"/>
    <w:rsid w:val="141A663B"/>
    <w:rsid w:val="146F2E2A"/>
    <w:rsid w:val="15D8055B"/>
    <w:rsid w:val="173D7210"/>
    <w:rsid w:val="19C77265"/>
    <w:rsid w:val="1A6B4094"/>
    <w:rsid w:val="1BCA0EC4"/>
    <w:rsid w:val="1E62130A"/>
    <w:rsid w:val="21627BFC"/>
    <w:rsid w:val="217F6677"/>
    <w:rsid w:val="219C4B33"/>
    <w:rsid w:val="21E528B3"/>
    <w:rsid w:val="22737834"/>
    <w:rsid w:val="22AF7F95"/>
    <w:rsid w:val="239477A8"/>
    <w:rsid w:val="243E45C7"/>
    <w:rsid w:val="24ED56A6"/>
    <w:rsid w:val="24F829C8"/>
    <w:rsid w:val="255E2AA4"/>
    <w:rsid w:val="28C57065"/>
    <w:rsid w:val="2979112F"/>
    <w:rsid w:val="2EF266DA"/>
    <w:rsid w:val="303F5B52"/>
    <w:rsid w:val="32E53E60"/>
    <w:rsid w:val="33476566"/>
    <w:rsid w:val="35C826FE"/>
    <w:rsid w:val="361433DA"/>
    <w:rsid w:val="37B249E6"/>
    <w:rsid w:val="396300A9"/>
    <w:rsid w:val="39F60E04"/>
    <w:rsid w:val="39F6C43F"/>
    <w:rsid w:val="3A3C2EFF"/>
    <w:rsid w:val="3AF065AD"/>
    <w:rsid w:val="3B4402BD"/>
    <w:rsid w:val="3BAE1BDB"/>
    <w:rsid w:val="3D030753"/>
    <w:rsid w:val="406C7FFF"/>
    <w:rsid w:val="4267663F"/>
    <w:rsid w:val="42D3737A"/>
    <w:rsid w:val="43E24269"/>
    <w:rsid w:val="449C4CC6"/>
    <w:rsid w:val="44E623E5"/>
    <w:rsid w:val="46971BE9"/>
    <w:rsid w:val="48DD765B"/>
    <w:rsid w:val="4ED80FF1"/>
    <w:rsid w:val="4FA21811"/>
    <w:rsid w:val="518E27EE"/>
    <w:rsid w:val="52B8700A"/>
    <w:rsid w:val="53285977"/>
    <w:rsid w:val="55222FC6"/>
    <w:rsid w:val="55F51390"/>
    <w:rsid w:val="55F75ECA"/>
    <w:rsid w:val="57770C7B"/>
    <w:rsid w:val="594453FF"/>
    <w:rsid w:val="5A4526B5"/>
    <w:rsid w:val="5B2948E9"/>
    <w:rsid w:val="5D9D4CCC"/>
    <w:rsid w:val="5DE27796"/>
    <w:rsid w:val="5F6E7FC5"/>
    <w:rsid w:val="60926631"/>
    <w:rsid w:val="60B8029A"/>
    <w:rsid w:val="62CF60B8"/>
    <w:rsid w:val="637A5D7B"/>
    <w:rsid w:val="650B3798"/>
    <w:rsid w:val="73852C46"/>
    <w:rsid w:val="748237CA"/>
    <w:rsid w:val="76AE24B4"/>
    <w:rsid w:val="788B5B24"/>
    <w:rsid w:val="793C0D35"/>
    <w:rsid w:val="7BFABE4B"/>
    <w:rsid w:val="7D03030C"/>
    <w:rsid w:val="7F736C7C"/>
    <w:rsid w:val="7FF13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7AC231"/>
  <w15:docId w15:val="{0BF4A67A-4FCC-E948-A12C-528A1AE3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qFormat="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3">
    <w:name w:val="heading 3"/>
    <w:basedOn w:val="1"/>
    <w:next w:val="a"/>
    <w:link w:val="30"/>
    <w:uiPriority w:val="99"/>
    <w:qFormat/>
    <w:locked/>
    <w:pPr>
      <w:tabs>
        <w:tab w:val="left" w:pos="720"/>
      </w:tabs>
      <w:spacing w:before="120" w:after="120" w:line="240" w:lineRule="auto"/>
      <w:outlineLvl w:val="2"/>
    </w:pPr>
    <w:rPr>
      <w:bCs w:val="0"/>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qFormat/>
    <w:pPr>
      <w:ind w:left="1440"/>
    </w:pPr>
    <w:rPr>
      <w:rFonts w:asciiTheme="minorHAnsi" w:eastAsiaTheme="minorHAnsi"/>
      <w:sz w:val="20"/>
      <w:szCs w:val="20"/>
    </w:rPr>
  </w:style>
  <w:style w:type="paragraph" w:styleId="a3">
    <w:name w:val="Normal Indent"/>
    <w:basedOn w:val="a"/>
    <w:uiPriority w:val="99"/>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style>
  <w:style w:type="paragraph" w:styleId="a8">
    <w:name w:val="Body Text Indent"/>
    <w:basedOn w:val="a"/>
    <w:link w:val="a9"/>
    <w:uiPriority w:val="99"/>
    <w:qFormat/>
    <w:pPr>
      <w:ind w:firstLineChars="200" w:firstLine="420"/>
    </w:pPr>
  </w:style>
  <w:style w:type="paragraph" w:styleId="TOC5">
    <w:name w:val="toc 5"/>
    <w:basedOn w:val="a"/>
    <w:next w:val="a"/>
    <w:autoRedefine/>
    <w:uiPriority w:val="39"/>
    <w:semiHidden/>
    <w:unhideWhenUsed/>
    <w:qFormat/>
    <w:pPr>
      <w:ind w:left="960"/>
    </w:pPr>
    <w:rPr>
      <w:rFonts w:asciiTheme="minorHAnsi" w:eastAsiaTheme="minorHAnsi"/>
      <w:sz w:val="20"/>
      <w:szCs w:val="20"/>
    </w:rPr>
  </w:style>
  <w:style w:type="paragraph" w:styleId="TOC3">
    <w:name w:val="toc 3"/>
    <w:basedOn w:val="a"/>
    <w:next w:val="a"/>
    <w:uiPriority w:val="39"/>
    <w:semiHidden/>
    <w:unhideWhenUsed/>
    <w:qFormat/>
    <w:pPr>
      <w:ind w:left="480"/>
    </w:pPr>
    <w:rPr>
      <w:rFonts w:asciiTheme="minorHAnsi" w:eastAsiaTheme="minorHAnsi"/>
      <w:sz w:val="20"/>
      <w:szCs w:val="20"/>
    </w:rPr>
  </w:style>
  <w:style w:type="paragraph" w:styleId="aa">
    <w:name w:val="Plain Text"/>
    <w:basedOn w:val="a"/>
    <w:link w:val="ab"/>
    <w:qFormat/>
    <w:rPr>
      <w:rFonts w:hAnsi="Courier New" w:cs="Courier New"/>
      <w:szCs w:val="21"/>
    </w:rPr>
  </w:style>
  <w:style w:type="paragraph" w:styleId="TOC8">
    <w:name w:val="toc 8"/>
    <w:basedOn w:val="a"/>
    <w:next w:val="a"/>
    <w:autoRedefine/>
    <w:uiPriority w:val="39"/>
    <w:semiHidden/>
    <w:unhideWhenUsed/>
    <w:qFormat/>
    <w:pPr>
      <w:ind w:left="1680"/>
    </w:pPr>
    <w:rPr>
      <w:rFonts w:asciiTheme="minorHAnsi" w:eastAsiaTheme="minorHAnsi"/>
      <w:sz w:val="20"/>
      <w:szCs w:val="20"/>
    </w:rPr>
  </w:style>
  <w:style w:type="paragraph" w:styleId="ac">
    <w:name w:val="Balloon Text"/>
    <w:basedOn w:val="a"/>
    <w:link w:val="ad"/>
    <w:uiPriority w:val="99"/>
    <w:semiHidden/>
    <w:qFormat/>
    <w:rPr>
      <w:sz w:val="18"/>
      <w:szCs w:val="18"/>
    </w:rPr>
  </w:style>
  <w:style w:type="paragraph" w:styleId="ae">
    <w:name w:val="footer"/>
    <w:basedOn w:val="a"/>
    <w:link w:val="af"/>
    <w:uiPriority w:val="99"/>
    <w:qFormat/>
    <w:pPr>
      <w:tabs>
        <w:tab w:val="center" w:pos="4153"/>
        <w:tab w:val="right" w:pos="8306"/>
      </w:tabs>
      <w:snapToGrid w:val="0"/>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pPr>
    <w:rPr>
      <w:rFonts w:asciiTheme="minorHAnsi" w:eastAsiaTheme="minorHAnsi"/>
      <w:b/>
      <w:bCs/>
      <w:i/>
      <w:iCs/>
    </w:rPr>
  </w:style>
  <w:style w:type="paragraph" w:styleId="TOC4">
    <w:name w:val="toc 4"/>
    <w:basedOn w:val="a"/>
    <w:next w:val="a"/>
    <w:autoRedefine/>
    <w:uiPriority w:val="39"/>
    <w:semiHidden/>
    <w:unhideWhenUsed/>
    <w:qFormat/>
    <w:pPr>
      <w:ind w:left="720"/>
    </w:pPr>
    <w:rPr>
      <w:rFonts w:asciiTheme="minorHAnsi" w:eastAsiaTheme="minorHAnsi"/>
      <w:sz w:val="20"/>
      <w:szCs w:val="20"/>
    </w:rPr>
  </w:style>
  <w:style w:type="paragraph" w:styleId="af2">
    <w:name w:val="Subtitle"/>
    <w:basedOn w:val="a"/>
    <w:next w:val="a"/>
    <w:link w:val="af3"/>
    <w:uiPriority w:val="99"/>
    <w:qFormat/>
    <w:pPr>
      <w:spacing w:before="240" w:after="60" w:line="312" w:lineRule="auto"/>
      <w:jc w:val="center"/>
      <w:outlineLvl w:val="1"/>
    </w:pPr>
    <w:rPr>
      <w:rFonts w:ascii="Cambria" w:hAnsi="Cambria"/>
      <w:b/>
      <w:bCs/>
      <w:kern w:val="28"/>
      <w:sz w:val="32"/>
      <w:szCs w:val="32"/>
    </w:rPr>
  </w:style>
  <w:style w:type="paragraph" w:styleId="TOC6">
    <w:name w:val="toc 6"/>
    <w:basedOn w:val="a"/>
    <w:next w:val="a"/>
    <w:autoRedefine/>
    <w:uiPriority w:val="39"/>
    <w:semiHidden/>
    <w:unhideWhenUsed/>
    <w:qFormat/>
    <w:pPr>
      <w:ind w:left="1200"/>
    </w:pPr>
    <w:rPr>
      <w:rFonts w:asciiTheme="minorHAnsi" w:eastAsiaTheme="minorHAnsi"/>
      <w:sz w:val="20"/>
      <w:szCs w:val="20"/>
    </w:rPr>
  </w:style>
  <w:style w:type="paragraph" w:styleId="TOC2">
    <w:name w:val="toc 2"/>
    <w:basedOn w:val="a"/>
    <w:next w:val="a"/>
    <w:uiPriority w:val="39"/>
    <w:qFormat/>
    <w:pPr>
      <w:spacing w:before="120"/>
      <w:ind w:left="240"/>
    </w:pPr>
    <w:rPr>
      <w:rFonts w:asciiTheme="minorHAnsi" w:eastAsiaTheme="minorHAnsi"/>
      <w:b/>
      <w:bCs/>
      <w:sz w:val="22"/>
      <w:szCs w:val="22"/>
    </w:rPr>
  </w:style>
  <w:style w:type="paragraph" w:styleId="TOC9">
    <w:name w:val="toc 9"/>
    <w:basedOn w:val="a"/>
    <w:next w:val="a"/>
    <w:autoRedefine/>
    <w:uiPriority w:val="39"/>
    <w:semiHidden/>
    <w:unhideWhenUsed/>
    <w:qFormat/>
    <w:pPr>
      <w:ind w:left="1920"/>
    </w:pPr>
    <w:rPr>
      <w:rFonts w:asciiTheme="minorHAnsi" w:eastAsiaTheme="minorHAnsi"/>
      <w:sz w:val="20"/>
      <w:szCs w:val="20"/>
    </w:rPr>
  </w:style>
  <w:style w:type="paragraph" w:styleId="af4">
    <w:name w:val="Normal (Web)"/>
    <w:basedOn w:val="a"/>
    <w:uiPriority w:val="99"/>
    <w:semiHidden/>
    <w:unhideWhenUsed/>
    <w:qFormat/>
    <w:pPr>
      <w:spacing w:before="100" w:beforeAutospacing="1" w:after="100" w:afterAutospacing="1"/>
    </w:pPr>
  </w:style>
  <w:style w:type="paragraph" w:styleId="af5">
    <w:name w:val="Title"/>
    <w:basedOn w:val="a"/>
    <w:next w:val="a"/>
    <w:link w:val="af6"/>
    <w:uiPriority w:val="99"/>
    <w:qFormat/>
    <w:pPr>
      <w:spacing w:before="240" w:after="60"/>
      <w:jc w:val="center"/>
      <w:outlineLvl w:val="0"/>
    </w:pPr>
    <w:rPr>
      <w:rFonts w:ascii="Cambria" w:hAnsi="Cambria"/>
      <w:b/>
      <w:bCs/>
      <w:sz w:val="32"/>
      <w:szCs w:val="32"/>
    </w:rPr>
  </w:style>
  <w:style w:type="paragraph" w:styleId="af7">
    <w:name w:val="annotation subject"/>
    <w:basedOn w:val="a6"/>
    <w:next w:val="a6"/>
    <w:link w:val="af8"/>
    <w:uiPriority w:val="99"/>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a">
    <w:name w:val="Strong"/>
    <w:basedOn w:val="a0"/>
    <w:uiPriority w:val="22"/>
    <w:qFormat/>
    <w:locked/>
    <w:rPr>
      <w:b/>
      <w:bCs/>
    </w:rPr>
  </w:style>
  <w:style w:type="character" w:styleId="afb">
    <w:name w:val="page number"/>
    <w:uiPriority w:val="99"/>
    <w:qFormat/>
    <w:rPr>
      <w:rFonts w:cs="Times New Roman"/>
    </w:rPr>
  </w:style>
  <w:style w:type="character" w:styleId="afc">
    <w:name w:val="FollowedHyperlink"/>
    <w:basedOn w:val="a0"/>
    <w:uiPriority w:val="99"/>
    <w:semiHidden/>
    <w:unhideWhenUsed/>
    <w:qFormat/>
    <w:rPr>
      <w:color w:val="954F72" w:themeColor="followedHyperlink"/>
      <w:u w:val="single"/>
    </w:rPr>
  </w:style>
  <w:style w:type="character" w:styleId="afd">
    <w:name w:val="Hyperlink"/>
    <w:uiPriority w:val="99"/>
    <w:qFormat/>
    <w:rPr>
      <w:rFonts w:cs="Times New Roman"/>
      <w:color w:val="0000FF"/>
      <w:u w:val="single"/>
    </w:rPr>
  </w:style>
  <w:style w:type="character" w:styleId="afe">
    <w:name w:val="annotation reference"/>
    <w:uiPriority w:val="99"/>
    <w:semiHidden/>
    <w:qFormat/>
    <w:rPr>
      <w:rFonts w:cs="Times New Roman"/>
      <w:sz w:val="21"/>
    </w:rPr>
  </w:style>
  <w:style w:type="character" w:customStyle="1" w:styleId="10">
    <w:name w:val="标题 1 字符"/>
    <w:link w:val="1"/>
    <w:uiPriority w:val="99"/>
    <w:qFormat/>
    <w:locked/>
    <w:rPr>
      <w:b/>
      <w:kern w:val="44"/>
      <w:sz w:val="44"/>
    </w:rPr>
  </w:style>
  <w:style w:type="character" w:customStyle="1" w:styleId="30">
    <w:name w:val="标题 3 字符"/>
    <w:link w:val="3"/>
    <w:uiPriority w:val="9"/>
    <w:semiHidden/>
    <w:qFormat/>
    <w:rPr>
      <w:b/>
      <w:bCs/>
      <w:sz w:val="32"/>
      <w:szCs w:val="32"/>
    </w:rPr>
  </w:style>
  <w:style w:type="character" w:customStyle="1" w:styleId="af">
    <w:name w:val="页脚 字符"/>
    <w:link w:val="ae"/>
    <w:uiPriority w:val="99"/>
    <w:qFormat/>
    <w:locked/>
    <w:rPr>
      <w:kern w:val="2"/>
      <w:sz w:val="18"/>
    </w:rPr>
  </w:style>
  <w:style w:type="character" w:customStyle="1" w:styleId="a5">
    <w:name w:val="文档结构图 字符"/>
    <w:link w:val="a4"/>
    <w:uiPriority w:val="99"/>
    <w:semiHidden/>
    <w:qFormat/>
    <w:rPr>
      <w:sz w:val="0"/>
      <w:szCs w:val="0"/>
    </w:rPr>
  </w:style>
  <w:style w:type="character" w:customStyle="1" w:styleId="a9">
    <w:name w:val="正文文本缩进 字符"/>
    <w:link w:val="a8"/>
    <w:uiPriority w:val="99"/>
    <w:semiHidden/>
    <w:qFormat/>
    <w:rPr>
      <w:szCs w:val="24"/>
    </w:rPr>
  </w:style>
  <w:style w:type="paragraph" w:customStyle="1" w:styleId="text">
    <w:name w:val="text"/>
    <w:basedOn w:val="a"/>
    <w:uiPriority w:val="99"/>
    <w:qFormat/>
    <w:pPr>
      <w:spacing w:before="100" w:beforeAutospacing="1" w:after="100" w:afterAutospacing="1"/>
    </w:pPr>
    <w:rPr>
      <w:rFonts w:ascii="Arial" w:hAnsi="Arial" w:cs="Arial"/>
      <w:color w:val="000000"/>
      <w:sz w:val="22"/>
      <w:szCs w:val="22"/>
    </w:rPr>
  </w:style>
  <w:style w:type="character" w:customStyle="1" w:styleId="PlainTextChar">
    <w:name w:val="Plain Text Char"/>
    <w:uiPriority w:val="99"/>
    <w:semiHidden/>
    <w:qFormat/>
    <w:rPr>
      <w:rFonts w:ascii="宋体" w:hAnsi="Courier New" w:cs="Courier New"/>
      <w:szCs w:val="21"/>
    </w:rPr>
  </w:style>
  <w:style w:type="character" w:customStyle="1" w:styleId="af1">
    <w:name w:val="页眉 字符"/>
    <w:link w:val="af0"/>
    <w:uiPriority w:val="99"/>
    <w:semiHidden/>
    <w:qFormat/>
    <w:rPr>
      <w:sz w:val="18"/>
      <w:szCs w:val="18"/>
    </w:rPr>
  </w:style>
  <w:style w:type="character" w:customStyle="1" w:styleId="a7">
    <w:name w:val="批注文字 字符"/>
    <w:link w:val="a6"/>
    <w:uiPriority w:val="99"/>
    <w:semiHidden/>
    <w:qFormat/>
    <w:rPr>
      <w:szCs w:val="24"/>
    </w:rPr>
  </w:style>
  <w:style w:type="character" w:customStyle="1" w:styleId="af8">
    <w:name w:val="批注主题 字符"/>
    <w:link w:val="af7"/>
    <w:uiPriority w:val="99"/>
    <w:semiHidden/>
    <w:qFormat/>
    <w:rPr>
      <w:b/>
      <w:bCs/>
      <w:szCs w:val="24"/>
    </w:rPr>
  </w:style>
  <w:style w:type="character" w:customStyle="1" w:styleId="ad">
    <w:name w:val="批注框文本 字符"/>
    <w:link w:val="ac"/>
    <w:uiPriority w:val="99"/>
    <w:semiHidden/>
    <w:qFormat/>
    <w:rPr>
      <w:sz w:val="0"/>
      <w:szCs w:val="0"/>
    </w:rPr>
  </w:style>
  <w:style w:type="character" w:customStyle="1" w:styleId="af6">
    <w:name w:val="标题 字符"/>
    <w:link w:val="af5"/>
    <w:uiPriority w:val="99"/>
    <w:qFormat/>
    <w:locked/>
    <w:rPr>
      <w:rFonts w:ascii="Cambria" w:hAnsi="Cambria"/>
      <w:b/>
      <w:kern w:val="2"/>
      <w:sz w:val="32"/>
    </w:rPr>
  </w:style>
  <w:style w:type="character" w:customStyle="1" w:styleId="af3">
    <w:name w:val="副标题 字符"/>
    <w:link w:val="af2"/>
    <w:uiPriority w:val="99"/>
    <w:qFormat/>
    <w:locked/>
    <w:rPr>
      <w:rFonts w:ascii="Cambria" w:hAnsi="Cambria"/>
      <w:b/>
      <w:kern w:val="28"/>
      <w:sz w:val="32"/>
    </w:rPr>
  </w:style>
  <w:style w:type="character" w:customStyle="1" w:styleId="3-11">
    <w:name w:val="网格表 3 - 着色 11"/>
    <w:uiPriority w:val="99"/>
    <w:qFormat/>
    <w:rPr>
      <w:b/>
      <w:smallCaps/>
      <w:spacing w:val="5"/>
    </w:rPr>
  </w:style>
  <w:style w:type="paragraph" w:customStyle="1" w:styleId="1-21">
    <w:name w:val="中等深浅网格 1 - 着色 21"/>
    <w:basedOn w:val="a"/>
    <w:uiPriority w:val="34"/>
    <w:qFormat/>
    <w:pPr>
      <w:ind w:firstLineChars="200" w:firstLine="420"/>
    </w:pPr>
  </w:style>
  <w:style w:type="paragraph" w:customStyle="1" w:styleId="2-21">
    <w:name w:val="中等深浅列表 2 - 着色 21"/>
    <w:hidden/>
    <w:uiPriority w:val="99"/>
    <w:semiHidden/>
    <w:qFormat/>
    <w:rPr>
      <w:kern w:val="2"/>
      <w:sz w:val="21"/>
      <w:szCs w:val="24"/>
    </w:rPr>
  </w:style>
  <w:style w:type="paragraph" w:customStyle="1" w:styleId="5-11">
    <w:name w:val="网格表 5 深色 - 着色 11"/>
    <w:basedOn w:val="1"/>
    <w:next w:val="a"/>
    <w:uiPriority w:val="99"/>
    <w:qFormat/>
    <w:pPr>
      <w:spacing w:before="480" w:after="0" w:line="276" w:lineRule="auto"/>
      <w:outlineLvl w:val="9"/>
    </w:pPr>
    <w:rPr>
      <w:rFonts w:ascii="Cambria" w:hAnsi="Cambria"/>
      <w:color w:val="365F91"/>
      <w:kern w:val="0"/>
      <w:sz w:val="28"/>
      <w:szCs w:val="28"/>
    </w:rPr>
  </w:style>
  <w:style w:type="paragraph" w:customStyle="1" w:styleId="aff">
    <w:name w:val="段"/>
    <w:link w:val="Char"/>
    <w:qFormat/>
    <w:pPr>
      <w:autoSpaceDE w:val="0"/>
      <w:autoSpaceDN w:val="0"/>
      <w:ind w:firstLineChars="200" w:firstLine="200"/>
      <w:jc w:val="both"/>
    </w:pPr>
    <w:rPr>
      <w:rFonts w:ascii="宋体"/>
      <w:sz w:val="21"/>
    </w:rPr>
  </w:style>
  <w:style w:type="character" w:customStyle="1" w:styleId="Char">
    <w:name w:val="段 Char"/>
    <w:link w:val="aff"/>
    <w:qFormat/>
    <w:locked/>
    <w:rPr>
      <w:rFonts w:ascii="宋体"/>
      <w:sz w:val="21"/>
      <w:lang w:val="en-US" w:eastAsia="zh-CN" w:bidi="ar-SA"/>
    </w:rPr>
  </w:style>
  <w:style w:type="paragraph" w:customStyle="1" w:styleId="aff0">
    <w:name w:val="正文表标题"/>
    <w:next w:val="aff"/>
    <w:qFormat/>
    <w:pPr>
      <w:tabs>
        <w:tab w:val="left" w:pos="360"/>
      </w:tabs>
      <w:spacing w:beforeLines="50" w:afterLines="50"/>
      <w:jc w:val="center"/>
    </w:pPr>
    <w:rPr>
      <w:rFonts w:ascii="黑体" w:eastAsia="黑体"/>
      <w:sz w:val="21"/>
    </w:rPr>
  </w:style>
  <w:style w:type="character" w:customStyle="1" w:styleId="ab">
    <w:name w:val="纯文本 字符"/>
    <w:link w:val="aa"/>
    <w:qFormat/>
    <w:locked/>
    <w:rPr>
      <w:rFonts w:ascii="宋体" w:eastAsia="宋体" w:hAnsi="Courier New" w:cs="Courier New"/>
      <w:kern w:val="2"/>
      <w:sz w:val="21"/>
      <w:szCs w:val="21"/>
      <w:lang w:val="en-US" w:eastAsia="zh-CN" w:bidi="ar-SA"/>
    </w:rPr>
  </w:style>
  <w:style w:type="paragraph" w:styleId="aff1">
    <w:name w:val="List Paragraph"/>
    <w:basedOn w:val="a"/>
    <w:uiPriority w:val="99"/>
    <w:qFormat/>
    <w:pPr>
      <w:ind w:firstLineChars="200" w:firstLine="420"/>
    </w:pPr>
  </w:style>
  <w:style w:type="paragraph" w:customStyle="1" w:styleId="aff2">
    <w:name w:val="标准文件_表格"/>
    <w:basedOn w:val="a"/>
    <w:qFormat/>
    <w:pPr>
      <w:autoSpaceDE w:val="0"/>
      <w:autoSpaceDN w:val="0"/>
      <w:jc w:val="center"/>
    </w:pPr>
    <w:rPr>
      <w:rFonts w:hAnsi="Times New Roman" w:cs="Times New Roman" w:hint="eastAsia"/>
      <w:sz w:val="18"/>
      <w:szCs w:val="20"/>
    </w:rPr>
  </w:style>
  <w:style w:type="paragraph" w:customStyle="1" w:styleId="TableParagraph">
    <w:name w:val="Table Paragraph"/>
    <w:basedOn w:val="a"/>
    <w:uiPriority w:val="1"/>
    <w:qFormat/>
    <w:pPr>
      <w:spacing w:before="8"/>
    </w:pPr>
    <w:rPr>
      <w:rFonts w:ascii="Calibri" w:eastAsia="Calibri" w:hAnsi="Calibri" w:cs="Calibri"/>
      <w:lang w:eastAsia="en-US" w:bidi="en-US"/>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11">
    <w:name w:val="修订1"/>
    <w:hidden/>
    <w:uiPriority w:val="99"/>
    <w:unhideWhenUsed/>
    <w:qFormat/>
    <w:rPr>
      <w:rFonts w:ascii="宋体" w:hAnsi="宋体" w:cs="宋体"/>
      <w:sz w:val="24"/>
      <w:szCs w:val="24"/>
    </w:rPr>
  </w:style>
  <w:style w:type="paragraph" w:customStyle="1" w:styleId="2">
    <w:name w:val="修订2"/>
    <w:hidden/>
    <w:uiPriority w:val="99"/>
    <w:unhideWhenUsed/>
    <w:qFormat/>
    <w:rPr>
      <w:rFonts w:ascii="宋体" w:hAnsi="宋体" w:cs="宋体"/>
      <w:sz w:val="24"/>
      <w:szCs w:val="24"/>
    </w:rPr>
  </w:style>
  <w:style w:type="paragraph" w:customStyle="1" w:styleId="TOC10">
    <w:name w:val="TOC 标题1"/>
    <w:basedOn w:val="1"/>
    <w:next w:val="a"/>
    <w:uiPriority w:val="39"/>
    <w:unhideWhenUsed/>
    <w:qFormat/>
    <w:pPr>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aff3">
    <w:name w:val="Revision"/>
    <w:hidden/>
    <w:uiPriority w:val="99"/>
    <w:semiHidden/>
    <w:rsid w:val="00FC24C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410E5-960C-E249-BB86-2B54246C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1450</Words>
  <Characters>8268</Characters>
  <Application>Microsoft Office Word</Application>
  <DocSecurity>0</DocSecurity>
  <Lines>68</Lines>
  <Paragraphs>19</Paragraphs>
  <ScaleCrop>false</ScaleCrop>
  <Company>cnitsec</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编制说明</dc:title>
  <dc:creator>朱垒</dc:creator>
  <cp:lastModifiedBy>wong tracy</cp:lastModifiedBy>
  <cp:revision>72</cp:revision>
  <cp:lastPrinted>2024-12-25T02:29:00Z</cp:lastPrinted>
  <dcterms:created xsi:type="dcterms:W3CDTF">2025-01-21T05:52:00Z</dcterms:created>
  <dcterms:modified xsi:type="dcterms:W3CDTF">2025-01-22T01:44:00Z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6677A2C6A905474896378B1BC90343BE_13</vt:lpwstr>
  </property>
</Properties>
</file>