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9CC251">
      <w:pPr>
        <w:spacing w:line="360" w:lineRule="auto"/>
        <w:jc w:val="center"/>
        <w:rPr>
          <w:rFonts w:hint="eastAsia"/>
          <w:b/>
          <w:sz w:val="44"/>
          <w:szCs w:val="44"/>
          <w:lang w:val="en-US" w:eastAsia="zh-CN"/>
        </w:rPr>
      </w:pPr>
    </w:p>
    <w:p w14:paraId="7744FD57">
      <w:pPr>
        <w:spacing w:line="360" w:lineRule="auto"/>
        <w:jc w:val="center"/>
        <w:rPr>
          <w:rFonts w:hint="eastAsia"/>
          <w:b/>
          <w:sz w:val="44"/>
          <w:szCs w:val="44"/>
          <w:lang w:val="en-US" w:eastAsia="zh-CN"/>
        </w:rPr>
      </w:pPr>
    </w:p>
    <w:p w14:paraId="06E39DF1">
      <w:pPr>
        <w:spacing w:line="360" w:lineRule="auto"/>
        <w:jc w:val="center"/>
        <w:rPr>
          <w:rFonts w:hint="eastAsia"/>
          <w:b/>
          <w:sz w:val="28"/>
          <w:szCs w:val="28"/>
          <w:lang w:val="en-US" w:eastAsia="zh-CN"/>
        </w:rPr>
      </w:pPr>
      <w:r>
        <w:rPr>
          <w:rFonts w:hint="eastAsia"/>
          <w:b/>
          <w:sz w:val="28"/>
          <w:szCs w:val="28"/>
          <w:lang w:val="en-US" w:eastAsia="zh-CN"/>
        </w:rPr>
        <w:t>中国电影科学技术研究所（中央宣传部电影技术质量检测所）</w:t>
      </w:r>
    </w:p>
    <w:p w14:paraId="5BA34954">
      <w:pPr>
        <w:spacing w:line="360" w:lineRule="auto"/>
        <w:jc w:val="center"/>
        <w:rPr>
          <w:rFonts w:hint="default"/>
          <w:b/>
          <w:sz w:val="44"/>
          <w:szCs w:val="44"/>
          <w:lang w:val="en-US" w:eastAsia="zh-CN"/>
        </w:rPr>
      </w:pPr>
    </w:p>
    <w:p w14:paraId="4651B751">
      <w:pPr>
        <w:spacing w:line="360" w:lineRule="auto"/>
        <w:jc w:val="center"/>
        <w:rPr>
          <w:rFonts w:hint="default"/>
          <w:b/>
          <w:sz w:val="44"/>
          <w:szCs w:val="44"/>
          <w:lang w:val="en-US" w:eastAsia="zh-CN"/>
        </w:rPr>
      </w:pPr>
    </w:p>
    <w:p w14:paraId="7609887D">
      <w:pPr>
        <w:spacing w:line="360" w:lineRule="auto"/>
        <w:jc w:val="center"/>
        <w:rPr>
          <w:rFonts w:hint="eastAsia"/>
          <w:b/>
          <w:sz w:val="44"/>
          <w:szCs w:val="44"/>
        </w:rPr>
      </w:pPr>
      <w:r>
        <w:rPr>
          <w:rFonts w:hint="eastAsia"/>
          <w:b/>
          <w:sz w:val="44"/>
          <w:szCs w:val="44"/>
        </w:rPr>
        <w:t>《数字影院沉浸式音频处理器技术要求和测量方法》标准符合性测试分析报告</w:t>
      </w:r>
    </w:p>
    <w:p w14:paraId="76748030">
      <w:pPr>
        <w:spacing w:line="360" w:lineRule="auto"/>
        <w:jc w:val="center"/>
        <w:rPr>
          <w:rFonts w:hint="eastAsia"/>
          <w:b/>
          <w:sz w:val="44"/>
          <w:szCs w:val="44"/>
        </w:rPr>
      </w:pPr>
    </w:p>
    <w:p w14:paraId="4F80F6B4">
      <w:pPr>
        <w:spacing w:line="360" w:lineRule="auto"/>
        <w:jc w:val="center"/>
        <w:rPr>
          <w:rFonts w:hint="eastAsia"/>
          <w:b/>
          <w:sz w:val="44"/>
          <w:szCs w:val="44"/>
        </w:rPr>
      </w:pPr>
    </w:p>
    <w:p w14:paraId="49BDA374">
      <w:pPr>
        <w:spacing w:line="360" w:lineRule="auto"/>
        <w:jc w:val="center"/>
        <w:rPr>
          <w:rFonts w:hint="eastAsia"/>
          <w:b/>
          <w:sz w:val="44"/>
          <w:szCs w:val="44"/>
        </w:rPr>
      </w:pPr>
    </w:p>
    <w:p w14:paraId="3ECF2991">
      <w:pPr>
        <w:spacing w:line="360" w:lineRule="auto"/>
        <w:jc w:val="center"/>
        <w:rPr>
          <w:rFonts w:hint="eastAsia"/>
          <w:b/>
          <w:sz w:val="44"/>
          <w:szCs w:val="44"/>
        </w:rPr>
      </w:pPr>
    </w:p>
    <w:p w14:paraId="197E07A2">
      <w:pPr>
        <w:spacing w:line="360" w:lineRule="auto"/>
        <w:jc w:val="center"/>
        <w:rPr>
          <w:rFonts w:hint="eastAsia"/>
          <w:b/>
          <w:sz w:val="44"/>
          <w:szCs w:val="44"/>
        </w:rPr>
      </w:pPr>
    </w:p>
    <w:p w14:paraId="102F7D54">
      <w:pPr>
        <w:spacing w:line="360" w:lineRule="auto"/>
        <w:jc w:val="center"/>
        <w:rPr>
          <w:rFonts w:hint="eastAsia"/>
          <w:b/>
          <w:sz w:val="44"/>
          <w:szCs w:val="44"/>
        </w:rPr>
      </w:pPr>
    </w:p>
    <w:p w14:paraId="6F40ACE2">
      <w:pPr>
        <w:spacing w:line="360" w:lineRule="auto"/>
        <w:jc w:val="center"/>
        <w:rPr>
          <w:rFonts w:hint="eastAsia"/>
          <w:b/>
          <w:sz w:val="44"/>
          <w:szCs w:val="44"/>
        </w:rPr>
      </w:pPr>
    </w:p>
    <w:p w14:paraId="3011ABFF">
      <w:pPr>
        <w:spacing w:line="360" w:lineRule="auto"/>
        <w:jc w:val="center"/>
        <w:rPr>
          <w:rFonts w:hint="eastAsia"/>
          <w:b/>
          <w:sz w:val="44"/>
          <w:szCs w:val="44"/>
        </w:rPr>
      </w:pPr>
    </w:p>
    <w:p w14:paraId="145257EA">
      <w:pPr>
        <w:spacing w:line="360" w:lineRule="auto"/>
        <w:jc w:val="center"/>
        <w:rPr>
          <w:rFonts w:hint="eastAsia"/>
          <w:b/>
          <w:sz w:val="44"/>
          <w:szCs w:val="44"/>
        </w:rPr>
      </w:pPr>
    </w:p>
    <w:p w14:paraId="0F7A938A">
      <w:pPr>
        <w:spacing w:line="360" w:lineRule="auto"/>
        <w:jc w:val="center"/>
        <w:rPr>
          <w:rFonts w:hint="eastAsia"/>
          <w:b/>
          <w:sz w:val="44"/>
          <w:szCs w:val="44"/>
        </w:rPr>
      </w:pPr>
    </w:p>
    <w:p w14:paraId="2B01CE77">
      <w:pPr>
        <w:spacing w:line="360" w:lineRule="auto"/>
        <w:jc w:val="center"/>
        <w:rPr>
          <w:rFonts w:hint="eastAsia"/>
          <w:b/>
          <w:sz w:val="44"/>
          <w:szCs w:val="44"/>
        </w:rPr>
      </w:pPr>
    </w:p>
    <w:p w14:paraId="1F6365D4">
      <w:pPr>
        <w:spacing w:line="360" w:lineRule="auto"/>
        <w:jc w:val="center"/>
        <w:rPr>
          <w:rFonts w:hint="eastAsia"/>
          <w:b/>
          <w:sz w:val="44"/>
          <w:szCs w:val="44"/>
        </w:rPr>
      </w:pPr>
    </w:p>
    <w:p w14:paraId="053D400A">
      <w:pPr>
        <w:spacing w:line="360" w:lineRule="auto"/>
        <w:jc w:val="center"/>
        <w:rPr>
          <w:rFonts w:hint="default"/>
          <w:b/>
          <w:sz w:val="36"/>
          <w:szCs w:val="36"/>
          <w:lang w:val="en-US" w:eastAsia="zh-CN"/>
        </w:rPr>
      </w:pPr>
      <w:r>
        <w:rPr>
          <w:rFonts w:hint="eastAsia"/>
          <w:b/>
          <w:sz w:val="36"/>
          <w:szCs w:val="36"/>
          <w:lang w:val="en-US" w:eastAsia="zh-CN"/>
        </w:rPr>
        <w:t>2025年8月</w:t>
      </w:r>
    </w:p>
    <w:p w14:paraId="56B6DE7F"/>
    <w:p w14:paraId="41FE6EA7">
      <w:pPr>
        <w:spacing w:line="360" w:lineRule="auto"/>
        <w:jc w:val="center"/>
        <w:rPr>
          <w:rFonts w:hint="eastAsia"/>
          <w:b/>
          <w:sz w:val="44"/>
          <w:szCs w:val="44"/>
        </w:rPr>
      </w:pPr>
      <w:r>
        <w:rPr>
          <w:rFonts w:hint="eastAsia"/>
          <w:b/>
          <w:sz w:val="44"/>
          <w:szCs w:val="44"/>
        </w:rPr>
        <w:br w:type="column"/>
      </w:r>
      <w:r>
        <w:rPr>
          <w:rFonts w:hint="eastAsia"/>
          <w:b/>
          <w:sz w:val="44"/>
          <w:szCs w:val="44"/>
        </w:rPr>
        <w:t>《数字影院沉浸式音频处理器技术要求和测量方法》标准符合性测试分析报告</w:t>
      </w:r>
    </w:p>
    <w:p w14:paraId="4A933511">
      <w:pPr>
        <w:spacing w:line="360" w:lineRule="auto"/>
        <w:jc w:val="center"/>
        <w:rPr>
          <w:b/>
          <w:sz w:val="44"/>
          <w:szCs w:val="44"/>
        </w:rPr>
      </w:pPr>
    </w:p>
    <w:p w14:paraId="651E49D5">
      <w:pPr>
        <w:pStyle w:val="13"/>
        <w:numPr>
          <w:ilvl w:val="0"/>
          <w:numId w:val="2"/>
        </w:numPr>
        <w:spacing w:line="360" w:lineRule="auto"/>
        <w:ind w:left="567" w:hanging="567" w:firstLineChars="0"/>
        <w:rPr>
          <w:b/>
          <w:sz w:val="28"/>
          <w:szCs w:val="28"/>
        </w:rPr>
      </w:pPr>
      <w:r>
        <w:rPr>
          <w:rFonts w:hint="eastAsia"/>
          <w:b/>
          <w:sz w:val="28"/>
          <w:szCs w:val="28"/>
        </w:rPr>
        <w:t>测试验证的目的及意义</w:t>
      </w:r>
    </w:p>
    <w:p w14:paraId="7D4054FB">
      <w:pPr>
        <w:pStyle w:val="13"/>
        <w:spacing w:line="360" w:lineRule="auto"/>
        <w:ind w:firstLine="424" w:firstLineChars="202"/>
        <w:rPr>
          <w:rFonts w:hint="eastAsia" w:ascii="宋体" w:hAnsi="宋体" w:cs="宋体"/>
          <w:szCs w:val="21"/>
        </w:rPr>
      </w:pPr>
      <w:r>
        <w:rPr>
          <w:rFonts w:hint="eastAsia" w:ascii="宋体" w:hAnsi="宋体" w:cs="宋体"/>
          <w:szCs w:val="21"/>
        </w:rPr>
        <w:t>在数字影院技术快速迭代的背景下，沉浸式音频处理器作为音频系统的核心组件，承担着音频信号解码、渲染等关键功能，其性能直接决定了影院声场还原的精准度与沉浸感。当前，国内市场上的沉浸式音频处理器品牌众多，各厂家在技术架构、性能指标及测试方法上缺乏统一规范，导致产品在动态范围、信噪比等关键参数上差异显著，不仅给影院设备选型、系统调试带来困扰，也造成不同影厅的还音效果参差不齐，影响观众的一致性体验，制约了国产沉浸式音频技术的标准化发展与市场推广。​</w:t>
      </w:r>
    </w:p>
    <w:p w14:paraId="5ECD9C2B">
      <w:pPr>
        <w:pStyle w:val="13"/>
        <w:spacing w:line="360" w:lineRule="auto"/>
        <w:ind w:firstLine="424" w:firstLineChars="202"/>
        <w:rPr>
          <w:rFonts w:hint="eastAsia" w:ascii="宋体" w:hAnsi="宋体" w:cs="宋体"/>
          <w:szCs w:val="21"/>
        </w:rPr>
      </w:pPr>
      <w:r>
        <w:rPr>
          <w:rFonts w:hint="eastAsia" w:ascii="宋体" w:hAnsi="宋体" w:cs="宋体"/>
          <w:szCs w:val="21"/>
        </w:rPr>
        <w:t>为破解这一困境，中国电影科学技术研究所（中央宣传部电影技术质量检测所）依据 GB/T 1.1—2020《标准化工作导则 第 1 部分：标准化文件的结构和起草规则》，结合国内技术现状与应用需求编制</w:t>
      </w:r>
      <w:r>
        <w:rPr>
          <w:rFonts w:hint="eastAsia" w:ascii="宋体" w:hAnsi="宋体" w:cs="宋体"/>
          <w:szCs w:val="21"/>
          <w:lang w:val="en-US" w:eastAsia="zh-CN"/>
        </w:rPr>
        <w:t>本标准</w:t>
      </w:r>
      <w:r>
        <w:rPr>
          <w:rFonts w:hint="eastAsia" w:ascii="宋体" w:hAnsi="宋体" w:cs="宋体"/>
          <w:szCs w:val="21"/>
        </w:rPr>
        <w:t>。根据标准制修订程序及管理办法，标准条款需遵循可证实性原则，即所有要求性内容均应具备可检验、可证实的特性。​</w:t>
      </w:r>
    </w:p>
    <w:p w14:paraId="5AC5D350">
      <w:pPr>
        <w:pStyle w:val="13"/>
        <w:spacing w:line="360" w:lineRule="auto"/>
        <w:ind w:firstLine="424" w:firstLineChars="202"/>
        <w:rPr>
          <w:rFonts w:hint="eastAsia" w:ascii="宋体" w:hAnsi="宋体" w:cs="宋体"/>
          <w:szCs w:val="21"/>
        </w:rPr>
      </w:pPr>
      <w:r>
        <w:rPr>
          <w:rFonts w:hint="eastAsia" w:ascii="宋体" w:hAnsi="宋体" w:cs="宋体"/>
          <w:szCs w:val="21"/>
        </w:rPr>
        <w:t>本次测试通过对沉浸式音频处理器的技术参数、功能性能及测量方法进行系统性验证，旨在检验标准工作组讨论稿中技术条款的科学性与可操作性，为标准的完善提供实证依据。此举不仅有助于规范市场秩序、提升国产设备的质量一致性，更能为企业研发提供明确指引，推动沉浸式音频处理器的技术创新与国产化进程，最终保障观众获得稳定、优质的沉浸式音频体验。</w:t>
      </w:r>
    </w:p>
    <w:p w14:paraId="14CF71C2">
      <w:pPr>
        <w:pStyle w:val="13"/>
        <w:numPr>
          <w:ilvl w:val="0"/>
          <w:numId w:val="2"/>
        </w:numPr>
        <w:spacing w:line="360" w:lineRule="auto"/>
        <w:ind w:left="567" w:hanging="567" w:firstLineChars="0"/>
        <w:rPr>
          <w:b/>
          <w:sz w:val="28"/>
          <w:szCs w:val="28"/>
        </w:rPr>
      </w:pPr>
      <w:r>
        <w:rPr>
          <w:rFonts w:hint="eastAsia"/>
          <w:b/>
          <w:sz w:val="28"/>
          <w:szCs w:val="28"/>
        </w:rPr>
        <w:t>方案设计原则和依据</w:t>
      </w:r>
    </w:p>
    <w:p w14:paraId="42B92C37">
      <w:pPr>
        <w:numPr>
          <w:ilvl w:val="0"/>
          <w:numId w:val="3"/>
        </w:numPr>
        <w:autoSpaceDE w:val="0"/>
        <w:autoSpaceDN w:val="0"/>
        <w:adjustRightInd w:val="0"/>
        <w:spacing w:line="360" w:lineRule="auto"/>
        <w:jc w:val="left"/>
        <w:rPr>
          <w:rFonts w:hint="eastAsia"/>
          <w:szCs w:val="21"/>
        </w:rPr>
      </w:pPr>
      <w:r>
        <w:rPr>
          <w:rFonts w:hint="eastAsia"/>
          <w:szCs w:val="21"/>
        </w:rPr>
        <w:t>方案设计原则：</w:t>
      </w:r>
    </w:p>
    <w:p w14:paraId="07794005">
      <w:pPr>
        <w:autoSpaceDE w:val="0"/>
        <w:autoSpaceDN w:val="0"/>
        <w:adjustRightInd w:val="0"/>
        <w:spacing w:line="360" w:lineRule="auto"/>
        <w:ind w:firstLine="359" w:firstLineChars="171"/>
        <w:jc w:val="left"/>
        <w:rPr>
          <w:rFonts w:hint="eastAsia"/>
          <w:szCs w:val="21"/>
        </w:rPr>
      </w:pPr>
      <w:r>
        <w:rPr>
          <w:rFonts w:hint="eastAsia" w:ascii="宋体" w:hAnsi="宋体" w:eastAsia="宋体" w:cs="宋体"/>
          <w:szCs w:val="21"/>
          <w:lang w:val="en-US" w:eastAsia="zh-CN"/>
        </w:rPr>
        <w:t>起草工作组</w:t>
      </w:r>
      <w:r>
        <w:rPr>
          <w:rFonts w:hint="eastAsia" w:ascii="宋体" w:hAnsi="Times New Roman"/>
          <w:kern w:val="0"/>
          <w:szCs w:val="21"/>
        </w:rPr>
        <w:t>通过对</w:t>
      </w:r>
      <w:r>
        <w:rPr>
          <w:rFonts w:hint="eastAsia" w:ascii="宋体" w:hAnsi="Times New Roman"/>
          <w:kern w:val="0"/>
          <w:szCs w:val="21"/>
          <w:lang w:val="en-US" w:eastAsia="zh-CN"/>
        </w:rPr>
        <w:t>3</w:t>
      </w:r>
      <w:r>
        <w:rPr>
          <w:rFonts w:hint="eastAsia" w:ascii="宋体" w:hAnsi="Times New Roman"/>
          <w:kern w:val="0"/>
          <w:szCs w:val="21"/>
        </w:rPr>
        <w:t>套数字影院沉浸式音频处理器测试样品的测试，</w:t>
      </w:r>
      <w:r>
        <w:rPr>
          <w:rFonts w:hint="eastAsia" w:ascii="宋体" w:hAnsi="宋体"/>
          <w:color w:val="000000"/>
          <w:szCs w:val="21"/>
        </w:rPr>
        <w:t>验证测试数据是否符合</w:t>
      </w:r>
      <w:r>
        <w:rPr>
          <w:rFonts w:hint="eastAsia" w:ascii="宋体" w:hAnsi="宋体" w:cs="宋体"/>
          <w:szCs w:val="21"/>
        </w:rPr>
        <w:t>本标准工作组讨论稿</w:t>
      </w:r>
      <w:r>
        <w:rPr>
          <w:rFonts w:hint="eastAsia"/>
          <w:szCs w:val="21"/>
        </w:rPr>
        <w:t>中的技术条款，分析通过率及条款合理性。</w:t>
      </w:r>
    </w:p>
    <w:p w14:paraId="29A57239">
      <w:pPr>
        <w:numPr>
          <w:ilvl w:val="0"/>
          <w:numId w:val="3"/>
        </w:numPr>
        <w:autoSpaceDE w:val="0"/>
        <w:autoSpaceDN w:val="0"/>
        <w:adjustRightInd w:val="0"/>
        <w:spacing w:line="360" w:lineRule="auto"/>
        <w:jc w:val="left"/>
        <w:rPr>
          <w:rFonts w:hint="eastAsia"/>
          <w:szCs w:val="21"/>
        </w:rPr>
      </w:pPr>
      <w:r>
        <w:rPr>
          <w:rFonts w:hint="eastAsia"/>
          <w:szCs w:val="21"/>
        </w:rPr>
        <w:t>方案设计依据</w:t>
      </w:r>
    </w:p>
    <w:p w14:paraId="77CE9577">
      <w:pPr>
        <w:autoSpaceDE w:val="0"/>
        <w:autoSpaceDN w:val="0"/>
        <w:adjustRightInd w:val="0"/>
        <w:spacing w:line="360" w:lineRule="auto"/>
        <w:ind w:left="850" w:leftChars="204" w:hanging="422" w:hangingChars="201"/>
        <w:jc w:val="left"/>
        <w:rPr>
          <w:rFonts w:hint="eastAsia" w:ascii="宋体" w:hAnsi="Times New Roman" w:eastAsia="宋体"/>
          <w:kern w:val="0"/>
          <w:szCs w:val="21"/>
          <w:lang w:val="en-US" w:eastAsia="zh-CN"/>
        </w:rPr>
      </w:pPr>
      <w:r>
        <w:rPr>
          <w:rFonts w:hint="eastAsia" w:ascii="宋体" w:hAnsi="Times New Roman"/>
          <w:kern w:val="0"/>
          <w:szCs w:val="21"/>
        </w:rPr>
        <w:t>《数字影院沉浸式音频处理器技术要求和测量方法》</w:t>
      </w:r>
      <w:r>
        <w:rPr>
          <w:rFonts w:hint="eastAsia" w:ascii="宋体" w:hAnsi="宋体" w:cs="宋体"/>
          <w:szCs w:val="21"/>
        </w:rPr>
        <w:t>工作组讨论</w:t>
      </w:r>
    </w:p>
    <w:p w14:paraId="3378FF73">
      <w:pPr>
        <w:pStyle w:val="13"/>
        <w:spacing w:line="360" w:lineRule="auto"/>
        <w:ind w:firstLine="0" w:firstLineChars="0"/>
        <w:jc w:val="left"/>
        <w:rPr>
          <w:rFonts w:hint="eastAsia"/>
        </w:rPr>
      </w:pPr>
    </w:p>
    <w:p w14:paraId="652BAA5F">
      <w:pPr>
        <w:pStyle w:val="13"/>
        <w:spacing w:line="360" w:lineRule="auto"/>
        <w:jc w:val="left"/>
        <w:rPr>
          <w:rFonts w:hint="eastAsia"/>
        </w:rPr>
      </w:pPr>
    </w:p>
    <w:p w14:paraId="67A98A30">
      <w:pPr>
        <w:pStyle w:val="13"/>
        <w:spacing w:line="360" w:lineRule="auto"/>
        <w:jc w:val="left"/>
        <w:sectPr>
          <w:footerReference r:id="rId3" w:type="default"/>
          <w:pgSz w:w="11906" w:h="16838"/>
          <w:pgMar w:top="1440" w:right="1797" w:bottom="1440" w:left="1797" w:header="851" w:footer="992" w:gutter="0"/>
          <w:cols w:space="720" w:num="1"/>
          <w:docGrid w:type="linesAndChars" w:linePitch="312" w:charSpace="0"/>
        </w:sectPr>
      </w:pPr>
    </w:p>
    <w:p w14:paraId="58321A5D">
      <w:pPr>
        <w:pStyle w:val="13"/>
        <w:numPr>
          <w:ilvl w:val="0"/>
          <w:numId w:val="2"/>
        </w:numPr>
        <w:spacing w:line="360" w:lineRule="auto"/>
        <w:ind w:firstLineChars="0"/>
        <w:rPr>
          <w:rFonts w:hint="eastAsia"/>
          <w:b/>
          <w:sz w:val="28"/>
          <w:szCs w:val="28"/>
        </w:rPr>
      </w:pPr>
      <w:r>
        <w:rPr>
          <w:rFonts w:hint="eastAsia"/>
          <w:b/>
          <w:sz w:val="28"/>
          <w:szCs w:val="28"/>
        </w:rPr>
        <w:t>对《数字影院沉浸式音频处理器技术要求和测量方法》工作组讨论稿符合性测试验证总结和数据测试结果分析</w:t>
      </w:r>
    </w:p>
    <w:p w14:paraId="48D3EBD2">
      <w:pPr>
        <w:pStyle w:val="13"/>
        <w:numPr>
          <w:ilvl w:val="0"/>
          <w:numId w:val="4"/>
        </w:numPr>
        <w:spacing w:line="360" w:lineRule="auto"/>
        <w:ind w:firstLine="0" w:firstLineChars="0"/>
        <w:rPr>
          <w:rFonts w:hint="eastAsia"/>
          <w:b/>
          <w:sz w:val="28"/>
          <w:szCs w:val="28"/>
          <w:lang w:val="en-US" w:eastAsia="zh-CN"/>
        </w:rPr>
      </w:pPr>
      <w:r>
        <w:rPr>
          <w:rFonts w:hint="eastAsia"/>
          <w:b/>
          <w:sz w:val="28"/>
          <w:szCs w:val="28"/>
          <w:lang w:val="en-US" w:eastAsia="zh-CN"/>
        </w:rPr>
        <w:t>基本功能</w:t>
      </w:r>
    </w:p>
    <w:tbl>
      <w:tblPr>
        <w:tblStyle w:val="7"/>
        <w:tblW w:w="9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86"/>
        <w:gridCol w:w="1200"/>
        <w:gridCol w:w="3278"/>
        <w:gridCol w:w="937"/>
        <w:gridCol w:w="3810"/>
      </w:tblGrid>
      <w:tr w14:paraId="09F747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86" w:type="dxa"/>
            <w:tcBorders>
              <w:top w:val="single" w:color="auto" w:sz="8" w:space="0"/>
              <w:bottom w:val="single" w:color="auto" w:sz="8" w:space="0"/>
            </w:tcBorders>
            <w:noWrap w:val="0"/>
            <w:vAlign w:val="top"/>
          </w:tcPr>
          <w:p w14:paraId="68E3FF78">
            <w:pPr>
              <w:keepNext w:val="0"/>
              <w:keepLines w:val="0"/>
              <w:suppressLineNumbers w:val="0"/>
              <w:spacing w:before="0" w:beforeAutospacing="0" w:after="0" w:afterAutospacing="0"/>
              <w:ind w:left="0" w:right="0"/>
              <w:jc w:val="center"/>
              <w:rPr>
                <w:rFonts w:hint="default" w:ascii="Calibri" w:hAnsi="Calibri" w:cs="Times New Roman"/>
                <w:highlight w:val="none"/>
              </w:rPr>
            </w:pPr>
            <w:r>
              <w:rPr>
                <w:rFonts w:hint="eastAsia" w:ascii="宋体" w:hAnsi="宋体" w:cs="宋体"/>
                <w:sz w:val="15"/>
                <w:szCs w:val="15"/>
                <w:highlight w:val="none"/>
              </w:rPr>
              <w:t>序号</w:t>
            </w:r>
          </w:p>
        </w:tc>
        <w:tc>
          <w:tcPr>
            <w:tcW w:w="1200" w:type="dxa"/>
            <w:tcBorders>
              <w:top w:val="single" w:color="auto" w:sz="8" w:space="0"/>
              <w:bottom w:val="single" w:color="auto" w:sz="8" w:space="0"/>
            </w:tcBorders>
            <w:noWrap w:val="0"/>
            <w:vAlign w:val="top"/>
          </w:tcPr>
          <w:p w14:paraId="04875056">
            <w:pPr>
              <w:keepNext w:val="0"/>
              <w:keepLines w:val="0"/>
              <w:suppressLineNumbers w:val="0"/>
              <w:spacing w:before="0" w:beforeAutospacing="0" w:after="0" w:afterAutospacing="0"/>
              <w:ind w:left="0" w:right="0"/>
              <w:jc w:val="center"/>
              <w:rPr>
                <w:rFonts w:hint="eastAsia" w:ascii="Calibri" w:hAnsi="Calibri" w:eastAsia="宋体" w:cs="Times New Roman"/>
                <w:highlight w:val="none"/>
                <w:lang w:val="en-US" w:eastAsia="zh-CN"/>
              </w:rPr>
            </w:pPr>
            <w:r>
              <w:rPr>
                <w:rFonts w:hint="eastAsia" w:ascii="宋体" w:hAnsi="宋体" w:cs="宋体"/>
                <w:sz w:val="15"/>
                <w:szCs w:val="15"/>
                <w:highlight w:val="none"/>
              </w:rPr>
              <w:t>项目</w:t>
            </w:r>
          </w:p>
        </w:tc>
        <w:tc>
          <w:tcPr>
            <w:tcW w:w="3278" w:type="dxa"/>
            <w:tcBorders>
              <w:top w:val="single" w:color="auto" w:sz="8" w:space="0"/>
              <w:bottom w:val="single" w:color="auto" w:sz="8" w:space="0"/>
            </w:tcBorders>
            <w:noWrap w:val="0"/>
            <w:vAlign w:val="top"/>
          </w:tcPr>
          <w:p w14:paraId="0BB5AA23">
            <w:pPr>
              <w:keepNext w:val="0"/>
              <w:keepLines w:val="0"/>
              <w:suppressLineNumbers w:val="0"/>
              <w:spacing w:before="0" w:beforeAutospacing="0" w:after="0" w:afterAutospacing="0"/>
              <w:ind w:left="0" w:right="0"/>
              <w:jc w:val="center"/>
              <w:rPr>
                <w:rFonts w:hint="eastAsia" w:ascii="宋体" w:hAnsi="宋体" w:eastAsia="宋体" w:cs="宋体"/>
                <w:sz w:val="15"/>
                <w:szCs w:val="15"/>
                <w:highlight w:val="none"/>
                <w:lang w:val="en-US" w:eastAsia="zh-CN"/>
              </w:rPr>
            </w:pPr>
            <w:r>
              <w:rPr>
                <w:rFonts w:hint="eastAsia" w:ascii="宋体" w:hAnsi="宋体" w:cs="宋体"/>
                <w:sz w:val="15"/>
                <w:szCs w:val="15"/>
                <w:highlight w:val="none"/>
              </w:rPr>
              <w:t>参数要求</w:t>
            </w:r>
          </w:p>
        </w:tc>
        <w:tc>
          <w:tcPr>
            <w:tcW w:w="937" w:type="dxa"/>
            <w:tcBorders>
              <w:top w:val="single" w:color="auto" w:sz="8" w:space="0"/>
              <w:bottom w:val="single" w:color="auto" w:sz="8" w:space="0"/>
            </w:tcBorders>
            <w:noWrap w:val="0"/>
            <w:vAlign w:val="top"/>
          </w:tcPr>
          <w:p w14:paraId="34531E4F">
            <w:pPr>
              <w:keepNext w:val="0"/>
              <w:keepLines w:val="0"/>
              <w:suppressLineNumbers w:val="0"/>
              <w:spacing w:before="0" w:beforeAutospacing="0" w:after="0" w:afterAutospacing="0"/>
              <w:ind w:left="0" w:right="0"/>
              <w:jc w:val="center"/>
              <w:rPr>
                <w:rFonts w:hint="default" w:ascii="宋体" w:hAnsi="宋体" w:eastAsia="宋体" w:cs="宋体"/>
                <w:sz w:val="15"/>
                <w:szCs w:val="15"/>
                <w:highlight w:val="none"/>
                <w:lang w:val="en-US" w:eastAsia="zh-CN"/>
              </w:rPr>
            </w:pPr>
            <w:r>
              <w:rPr>
                <w:rFonts w:hint="eastAsia" w:ascii="宋体" w:hAnsi="宋体" w:cs="宋体"/>
                <w:sz w:val="15"/>
                <w:szCs w:val="15"/>
                <w:highlight w:val="none"/>
              </w:rPr>
              <w:t>通过率</w:t>
            </w:r>
          </w:p>
        </w:tc>
        <w:tc>
          <w:tcPr>
            <w:tcW w:w="3810" w:type="dxa"/>
            <w:tcBorders>
              <w:top w:val="single" w:color="auto" w:sz="8" w:space="0"/>
              <w:bottom w:val="single" w:color="auto" w:sz="8" w:space="0"/>
            </w:tcBorders>
            <w:noWrap w:val="0"/>
            <w:vAlign w:val="top"/>
          </w:tcPr>
          <w:p w14:paraId="12C4DD67">
            <w:pPr>
              <w:keepNext w:val="0"/>
              <w:keepLines w:val="0"/>
              <w:suppressLineNumbers w:val="0"/>
              <w:spacing w:before="0" w:beforeAutospacing="0" w:after="0" w:afterAutospacing="0"/>
              <w:ind w:left="0" w:right="0"/>
              <w:jc w:val="center"/>
              <w:rPr>
                <w:rFonts w:hint="eastAsia" w:ascii="宋体" w:hAnsi="宋体" w:eastAsia="宋体" w:cs="宋体"/>
                <w:sz w:val="15"/>
                <w:szCs w:val="15"/>
                <w:highlight w:val="none"/>
                <w:lang w:val="en-US" w:eastAsia="zh-CN"/>
              </w:rPr>
            </w:pPr>
            <w:r>
              <w:rPr>
                <w:rFonts w:hint="eastAsia" w:ascii="宋体" w:hAnsi="宋体" w:cs="宋体"/>
                <w:sz w:val="15"/>
                <w:szCs w:val="15"/>
                <w:highlight w:val="none"/>
              </w:rPr>
              <w:t>条款合理性</w:t>
            </w:r>
          </w:p>
        </w:tc>
      </w:tr>
      <w:tr w14:paraId="2147BE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tcBorders>
              <w:top w:val="single" w:color="auto" w:sz="8" w:space="0"/>
            </w:tcBorders>
            <w:noWrap w:val="0"/>
            <w:vAlign w:val="center"/>
          </w:tcPr>
          <w:p w14:paraId="2D0AECC3">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tcBorders>
              <w:top w:val="single" w:color="auto" w:sz="8" w:space="0"/>
            </w:tcBorders>
            <w:noWrap w:val="0"/>
            <w:vAlign w:val="center"/>
          </w:tcPr>
          <w:p w14:paraId="17A816FF">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r>
              <w:rPr>
                <w:rFonts w:hint="eastAsia" w:ascii="宋体" w:hAnsi="宋体" w:eastAsia="宋体" w:cs="Calibri"/>
                <w:sz w:val="15"/>
                <w:szCs w:val="15"/>
                <w:highlight w:val="none"/>
              </w:rPr>
              <w:t>信号发生</w:t>
            </w:r>
          </w:p>
        </w:tc>
        <w:tc>
          <w:tcPr>
            <w:tcW w:w="3278" w:type="dxa"/>
            <w:tcBorders>
              <w:top w:val="single" w:color="auto" w:sz="8" w:space="0"/>
            </w:tcBorders>
            <w:noWrap w:val="0"/>
            <w:vAlign w:val="center"/>
          </w:tcPr>
          <w:p w14:paraId="0915E322">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各输出通道应具备粉红噪声信号（-20dBFS,20Hz～20kHz）、正弦波信号（-20dBFS，997Hz）发生功能</w:t>
            </w:r>
          </w:p>
        </w:tc>
        <w:tc>
          <w:tcPr>
            <w:tcW w:w="937" w:type="dxa"/>
            <w:tcBorders>
              <w:top w:val="single" w:color="auto" w:sz="8" w:space="0"/>
            </w:tcBorders>
            <w:noWrap w:val="0"/>
            <w:vAlign w:val="center"/>
          </w:tcPr>
          <w:p w14:paraId="682B8FD0">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tcBorders>
              <w:top w:val="single" w:color="auto" w:sz="8" w:space="0"/>
            </w:tcBorders>
            <w:noWrap w:val="0"/>
            <w:vAlign w:val="center"/>
          </w:tcPr>
          <w:p w14:paraId="2EF2A80F">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粉红噪声（-20dBFS，20Hz～20kHz）涵盖人耳可听频率范围，且电平设置符合行业常规测试标准，可用于检测通道频响、信噪比等基础电声性能，验证通道一致性；</w:t>
            </w:r>
          </w:p>
          <w:p w14:paraId="4D64C181">
            <w:pPr>
              <w:keepNext w:val="0"/>
              <w:keepLines w:val="0"/>
              <w:suppressLineNumbers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rPr>
              <w:t>正弦波（-20dBFS，997Hz）为行业通用测试频率，可</w:t>
            </w:r>
            <w:r>
              <w:rPr>
                <w:rFonts w:hint="eastAsia" w:ascii="宋体" w:hAnsi="宋体" w:eastAsia="宋体" w:cs="宋体"/>
                <w:sz w:val="15"/>
                <w:szCs w:val="15"/>
                <w:highlight w:val="none"/>
                <w:lang w:val="en-US" w:eastAsia="zh-CN"/>
              </w:rPr>
              <w:t>用于</w:t>
            </w:r>
            <w:r>
              <w:rPr>
                <w:rFonts w:hint="eastAsia" w:ascii="宋体" w:hAnsi="宋体" w:eastAsia="宋体" w:cs="宋体"/>
                <w:sz w:val="15"/>
                <w:szCs w:val="15"/>
                <w:highlight w:val="none"/>
              </w:rPr>
              <w:t>测量通道指标，确保信号传输的稳定性。</w:t>
            </w:r>
            <w:r>
              <w:rPr>
                <w:rFonts w:hint="eastAsia" w:ascii="宋体" w:hAnsi="宋体" w:eastAsia="宋体" w:cs="宋体"/>
                <w:sz w:val="15"/>
                <w:szCs w:val="15"/>
                <w:highlight w:val="none"/>
                <w:lang w:val="en-US" w:eastAsia="zh-CN"/>
              </w:rPr>
              <w:t>数字影院沉浸式音频处理器应至少具备该功能。指标合理。</w:t>
            </w:r>
          </w:p>
        </w:tc>
      </w:tr>
      <w:tr w14:paraId="2D8B6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restart"/>
            <w:tcBorders>
              <w:top w:val="single" w:color="auto" w:sz="8" w:space="0"/>
            </w:tcBorders>
            <w:noWrap w:val="0"/>
            <w:vAlign w:val="center"/>
          </w:tcPr>
          <w:p w14:paraId="00E54B28">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restart"/>
            <w:tcBorders>
              <w:top w:val="single" w:color="auto" w:sz="8" w:space="0"/>
            </w:tcBorders>
            <w:noWrap w:val="0"/>
            <w:vAlign w:val="center"/>
          </w:tcPr>
          <w:p w14:paraId="7D49DF14">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r>
              <w:rPr>
                <w:rFonts w:hint="eastAsia" w:ascii="宋体" w:hAnsi="宋体" w:eastAsia="宋体" w:cs="Calibri"/>
                <w:sz w:val="15"/>
                <w:szCs w:val="15"/>
                <w:highlight w:val="none"/>
              </w:rPr>
              <w:t>输入接口</w:t>
            </w:r>
          </w:p>
        </w:tc>
        <w:tc>
          <w:tcPr>
            <w:tcW w:w="3278" w:type="dxa"/>
            <w:tcBorders>
              <w:top w:val="single" w:color="auto" w:sz="8" w:space="0"/>
            </w:tcBorders>
            <w:noWrap w:val="0"/>
            <w:vAlign w:val="center"/>
          </w:tcPr>
          <w:p w14:paraId="726A757C">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bookmarkStart w:id="0" w:name="OLE_LINK7"/>
            <w:r>
              <w:rPr>
                <w:rFonts w:hint="eastAsia" w:ascii="宋体" w:hAnsi="宋体" w:eastAsia="宋体" w:cs="宋体"/>
                <w:sz w:val="15"/>
                <w:szCs w:val="15"/>
                <w:highlight w:val="none"/>
              </w:rPr>
              <w:t>应能够实时正确接收来自集成媒体模块的沉浸式音频</w:t>
            </w:r>
            <w:bookmarkEnd w:id="0"/>
            <w:r>
              <w:rPr>
                <w:rFonts w:hint="eastAsia" w:ascii="宋体" w:hAnsi="宋体" w:eastAsia="宋体" w:cs="宋体"/>
                <w:sz w:val="15"/>
                <w:szCs w:val="15"/>
                <w:highlight w:val="none"/>
              </w:rPr>
              <w:t>比特流</w:t>
            </w:r>
          </w:p>
        </w:tc>
        <w:tc>
          <w:tcPr>
            <w:tcW w:w="937" w:type="dxa"/>
            <w:tcBorders>
              <w:top w:val="single" w:color="auto" w:sz="8" w:space="0"/>
            </w:tcBorders>
            <w:noWrap w:val="0"/>
            <w:vAlign w:val="center"/>
          </w:tcPr>
          <w:p w14:paraId="080208C3">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restart"/>
            <w:tcBorders>
              <w:top w:val="single" w:color="auto" w:sz="8" w:space="0"/>
            </w:tcBorders>
            <w:noWrap w:val="0"/>
            <w:vAlign w:val="center"/>
          </w:tcPr>
          <w:p w14:paraId="0C602B86">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lang w:eastAsia="zh-CN"/>
              </w:rPr>
            </w:pPr>
            <w:r>
              <w:rPr>
                <w:rFonts w:hint="eastAsia" w:ascii="宋体" w:hAnsi="宋体" w:eastAsia="宋体" w:cs="宋体"/>
                <w:sz w:val="15"/>
                <w:szCs w:val="15"/>
                <w:highlight w:val="none"/>
              </w:rPr>
              <w:t>要求实时接收沉浸式音频比特流并遵循 HTTP 传输协议，确保与集成媒体模块（IMB）的兼容性，适配行业主流数据交互方式；同步信号接收保障音频与视频、声床与对象的时间对齐，避免声画不同步或声场错乱，是沉浸式体验的基础；8 个 AES/EBU 输入满足</w:t>
            </w:r>
            <w:r>
              <w:rPr>
                <w:rFonts w:hint="eastAsia" w:ascii="宋体" w:hAnsi="宋体" w:eastAsia="宋体" w:cs="宋体"/>
                <w:sz w:val="15"/>
                <w:szCs w:val="15"/>
                <w:highlight w:val="none"/>
                <w:lang w:val="en-US" w:eastAsia="zh-CN"/>
              </w:rPr>
              <w:t>传统电影环绕声音</w:t>
            </w:r>
            <w:r>
              <w:rPr>
                <w:rFonts w:hint="eastAsia" w:ascii="宋体" w:hAnsi="宋体" w:eastAsia="宋体" w:cs="宋体"/>
                <w:sz w:val="15"/>
                <w:szCs w:val="15"/>
                <w:highlight w:val="none"/>
              </w:rPr>
              <w:t>接入需求</w:t>
            </w:r>
            <w:r>
              <w:rPr>
                <w:rFonts w:hint="eastAsia" w:ascii="宋体" w:hAnsi="宋体" w:eastAsia="宋体" w:cs="宋体"/>
                <w:sz w:val="15"/>
                <w:szCs w:val="15"/>
                <w:highlight w:val="none"/>
                <w:lang w:eastAsia="zh-CN"/>
              </w:rPr>
              <w:t>。数字影院沉浸式音频处理器应至少具备该功能。指标合理。</w:t>
            </w:r>
          </w:p>
        </w:tc>
      </w:tr>
      <w:tr w14:paraId="71B96B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586" w:type="dxa"/>
            <w:vMerge w:val="continue"/>
            <w:noWrap w:val="0"/>
            <w:vAlign w:val="center"/>
          </w:tcPr>
          <w:p w14:paraId="4870A663">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0C5B98FC">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56CD017E">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沉浸式音频比特流接收接口应遵循HTTP传输协议</w:t>
            </w:r>
          </w:p>
        </w:tc>
        <w:tc>
          <w:tcPr>
            <w:tcW w:w="937" w:type="dxa"/>
            <w:noWrap w:val="0"/>
            <w:vAlign w:val="center"/>
          </w:tcPr>
          <w:p w14:paraId="4FC29404">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3102D0DF">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3C899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2" w:hRule="atLeast"/>
          <w:jc w:val="center"/>
        </w:trPr>
        <w:tc>
          <w:tcPr>
            <w:tcW w:w="586" w:type="dxa"/>
            <w:vMerge w:val="continue"/>
            <w:noWrap w:val="0"/>
            <w:vAlign w:val="center"/>
          </w:tcPr>
          <w:p w14:paraId="682F8397">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65674067">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30F4822D">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bookmarkStart w:id="1" w:name="OLE_LINK8"/>
            <w:r>
              <w:rPr>
                <w:rFonts w:hint="eastAsia" w:ascii="宋体" w:hAnsi="宋体" w:eastAsia="宋体" w:cs="宋体"/>
                <w:sz w:val="15"/>
                <w:szCs w:val="15"/>
                <w:highlight w:val="none"/>
              </w:rPr>
              <w:t>应能够实时正确接收沉浸式音频同步信号</w:t>
            </w:r>
            <w:bookmarkEnd w:id="1"/>
          </w:p>
        </w:tc>
        <w:tc>
          <w:tcPr>
            <w:tcW w:w="937" w:type="dxa"/>
            <w:noWrap w:val="0"/>
            <w:vAlign w:val="center"/>
          </w:tcPr>
          <w:p w14:paraId="74EE0E1C">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3C2849CF">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34072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711CD3F6">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7D79DDBA">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480BE56E">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应至少支持8个AES/EBU数字音频接口的输入</w:t>
            </w:r>
          </w:p>
        </w:tc>
        <w:tc>
          <w:tcPr>
            <w:tcW w:w="937" w:type="dxa"/>
            <w:noWrap w:val="0"/>
            <w:vAlign w:val="center"/>
          </w:tcPr>
          <w:p w14:paraId="573B9574">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1B21119B">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28E35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8" w:hRule="atLeast"/>
          <w:jc w:val="center"/>
        </w:trPr>
        <w:tc>
          <w:tcPr>
            <w:tcW w:w="586" w:type="dxa"/>
            <w:vMerge w:val="restart"/>
            <w:noWrap w:val="0"/>
            <w:vAlign w:val="center"/>
          </w:tcPr>
          <w:p w14:paraId="5B68C837">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restart"/>
            <w:noWrap w:val="0"/>
            <w:vAlign w:val="center"/>
          </w:tcPr>
          <w:p w14:paraId="13180E36">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r>
              <w:rPr>
                <w:rFonts w:hint="eastAsia" w:ascii="宋体" w:hAnsi="宋体" w:eastAsia="宋体" w:cs="Calibri"/>
                <w:sz w:val="15"/>
                <w:szCs w:val="15"/>
                <w:highlight w:val="none"/>
              </w:rPr>
              <w:t>输出接口</w:t>
            </w:r>
          </w:p>
        </w:tc>
        <w:tc>
          <w:tcPr>
            <w:tcW w:w="3278" w:type="dxa"/>
            <w:noWrap w:val="0"/>
            <w:vAlign w:val="center"/>
          </w:tcPr>
          <w:p w14:paraId="6B521D11">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应至少支持32通道音频信号的输出</w:t>
            </w:r>
          </w:p>
        </w:tc>
        <w:tc>
          <w:tcPr>
            <w:tcW w:w="937" w:type="dxa"/>
            <w:noWrap w:val="0"/>
            <w:vAlign w:val="center"/>
          </w:tcPr>
          <w:p w14:paraId="5507F5FE">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restart"/>
            <w:noWrap w:val="0"/>
            <w:vAlign w:val="center"/>
          </w:tcPr>
          <w:p w14:paraId="023A0A77">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lang w:eastAsia="zh-CN"/>
              </w:rPr>
            </w:pPr>
            <w:r>
              <w:rPr>
                <w:rFonts w:hint="eastAsia" w:ascii="宋体" w:hAnsi="宋体" w:eastAsia="宋体" w:cs="宋体"/>
                <w:sz w:val="15"/>
                <w:szCs w:val="15"/>
                <w:highlight w:val="none"/>
              </w:rPr>
              <w:t>32 通道输出适配主流沉浸式音频</w:t>
            </w:r>
            <w:r>
              <w:rPr>
                <w:rFonts w:hint="eastAsia" w:ascii="宋体" w:hAnsi="宋体" w:eastAsia="宋体" w:cs="宋体"/>
                <w:sz w:val="15"/>
                <w:szCs w:val="15"/>
                <w:highlight w:val="none"/>
                <w:lang w:val="en-US" w:eastAsia="zh-CN"/>
              </w:rPr>
              <w:t>还音</w:t>
            </w:r>
            <w:r>
              <w:rPr>
                <w:rFonts w:hint="eastAsia" w:ascii="宋体" w:hAnsi="宋体" w:eastAsia="宋体" w:cs="宋体"/>
                <w:sz w:val="15"/>
                <w:szCs w:val="15"/>
                <w:highlight w:val="none"/>
              </w:rPr>
              <w:t>系统的多声道配置，覆盖中小型至大型影厅的声道需求</w:t>
            </w:r>
            <w:r>
              <w:rPr>
                <w:rFonts w:hint="eastAsia" w:ascii="宋体" w:hAnsi="宋体" w:eastAsia="宋体" w:cs="宋体"/>
                <w:sz w:val="15"/>
                <w:szCs w:val="15"/>
                <w:highlight w:val="none"/>
                <w:lang w:eastAsia="zh-CN"/>
              </w:rPr>
              <w:t>；AES/EBU 路由配置支持输入输出通道灵活映射，满足不同影厅扬声器布局的个性化需求；2 路非同步音频接口用于外接辅助设备。数字影院沉浸式音频处理器应至少具备该功能。指标合理。</w:t>
            </w:r>
          </w:p>
        </w:tc>
      </w:tr>
      <w:tr w14:paraId="6E51C2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115E393C">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22D8B850">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3B13AAEB">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应支持AES/EBU数字音频输入接口对应输出通道接口的通道路由设置</w:t>
            </w:r>
          </w:p>
        </w:tc>
        <w:tc>
          <w:tcPr>
            <w:tcW w:w="937" w:type="dxa"/>
            <w:noWrap w:val="0"/>
            <w:vAlign w:val="center"/>
          </w:tcPr>
          <w:p w14:paraId="09ECBB32">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1A8149D1">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729600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7FE934E1">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1D4101B0">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1F83462C">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 xml:space="preserve">应至少具备2路非同步音频输入、输出接口 </w:t>
            </w:r>
          </w:p>
        </w:tc>
        <w:tc>
          <w:tcPr>
            <w:tcW w:w="937" w:type="dxa"/>
            <w:noWrap w:val="0"/>
            <w:vAlign w:val="center"/>
          </w:tcPr>
          <w:p w14:paraId="3A637D0B">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7893E2C8">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31CFD7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9" w:hRule="atLeast"/>
          <w:jc w:val="center"/>
        </w:trPr>
        <w:tc>
          <w:tcPr>
            <w:tcW w:w="586" w:type="dxa"/>
            <w:vMerge w:val="restart"/>
            <w:noWrap w:val="0"/>
            <w:vAlign w:val="center"/>
          </w:tcPr>
          <w:p w14:paraId="3F74EBF6">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restart"/>
            <w:noWrap w:val="0"/>
            <w:vAlign w:val="center"/>
          </w:tcPr>
          <w:p w14:paraId="4422CFED">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r>
              <w:rPr>
                <w:rFonts w:hint="eastAsia" w:ascii="宋体" w:hAnsi="宋体" w:eastAsia="宋体" w:cs="Calibri"/>
                <w:sz w:val="15"/>
                <w:szCs w:val="15"/>
                <w:highlight w:val="none"/>
              </w:rPr>
              <w:t>解码</w:t>
            </w:r>
          </w:p>
        </w:tc>
        <w:tc>
          <w:tcPr>
            <w:tcW w:w="3278" w:type="dxa"/>
            <w:noWrap w:val="0"/>
            <w:vAlign w:val="center"/>
          </w:tcPr>
          <w:p w14:paraId="5CCAE3EE">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应支持数字电影沉浸式音频比特流的解码</w:t>
            </w:r>
          </w:p>
        </w:tc>
        <w:tc>
          <w:tcPr>
            <w:tcW w:w="937" w:type="dxa"/>
            <w:noWrap w:val="0"/>
            <w:vAlign w:val="center"/>
          </w:tcPr>
          <w:p w14:paraId="5842248D">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restart"/>
            <w:noWrap w:val="0"/>
            <w:vAlign w:val="center"/>
          </w:tcPr>
          <w:p w14:paraId="771D7E61">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lang w:eastAsia="zh-CN"/>
              </w:rPr>
            </w:pPr>
            <w:r>
              <w:rPr>
                <w:rFonts w:hint="eastAsia" w:ascii="宋体" w:hAnsi="宋体" w:eastAsia="宋体" w:cs="宋体"/>
                <w:sz w:val="15"/>
                <w:szCs w:val="15"/>
                <w:highlight w:val="none"/>
              </w:rPr>
              <w:t>支持沉浸式音频比特流解码及同步信号解析，是处理器核心功能的基础保障</w:t>
            </w:r>
            <w:r>
              <w:rPr>
                <w:rFonts w:hint="eastAsia" w:ascii="宋体" w:hAnsi="宋体" w:eastAsia="宋体" w:cs="宋体"/>
                <w:sz w:val="15"/>
                <w:szCs w:val="15"/>
                <w:highlight w:val="none"/>
                <w:lang w:eastAsia="zh-CN"/>
              </w:rPr>
              <w:t>。数字影院沉浸式音频处理器应至少具备该功能。指标合理。</w:t>
            </w:r>
          </w:p>
        </w:tc>
      </w:tr>
      <w:tr w14:paraId="310280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2392B6FF">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6EDE2F4A">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19179D17">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应支持沉浸式音频同步信号的解析</w:t>
            </w:r>
          </w:p>
        </w:tc>
        <w:tc>
          <w:tcPr>
            <w:tcW w:w="937" w:type="dxa"/>
            <w:noWrap w:val="0"/>
            <w:vAlign w:val="center"/>
          </w:tcPr>
          <w:p w14:paraId="78477DCF">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622C45E9">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45100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restart"/>
            <w:noWrap w:val="0"/>
            <w:vAlign w:val="center"/>
          </w:tcPr>
          <w:p w14:paraId="7113BA23">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restart"/>
            <w:noWrap w:val="0"/>
            <w:vAlign w:val="center"/>
          </w:tcPr>
          <w:p w14:paraId="0A0EB47A">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r>
              <w:rPr>
                <w:rFonts w:hint="eastAsia" w:ascii="宋体" w:hAnsi="宋体" w:eastAsia="宋体" w:cs="Calibri"/>
                <w:sz w:val="15"/>
                <w:szCs w:val="15"/>
                <w:highlight w:val="none"/>
              </w:rPr>
              <w:t>渲染</w:t>
            </w:r>
          </w:p>
        </w:tc>
        <w:tc>
          <w:tcPr>
            <w:tcW w:w="3278" w:type="dxa"/>
            <w:noWrap w:val="0"/>
            <w:vAlign w:val="center"/>
          </w:tcPr>
          <w:p w14:paraId="5EDC080F">
            <w:pPr>
              <w:keepNext w:val="0"/>
              <w:keepLines w:val="0"/>
              <w:suppressLineNumbers w:val="0"/>
              <w:spacing w:before="0" w:beforeAutospacing="0" w:after="0" w:afterAutospacing="0"/>
              <w:ind w:left="0" w:right="0"/>
              <w:jc w:val="both"/>
              <w:rPr>
                <w:rFonts w:hint="eastAsia" w:ascii="宋体" w:hAnsi="宋体" w:eastAsia="宋体" w:cs="宋体"/>
                <w:sz w:val="15"/>
                <w:szCs w:val="15"/>
                <w:highlight w:val="none"/>
              </w:rPr>
            </w:pPr>
            <w:r>
              <w:rPr>
                <w:rFonts w:hint="eastAsia" w:ascii="宋体" w:hAnsi="宋体" w:eastAsia="宋体" w:cs="宋体"/>
                <w:sz w:val="15"/>
                <w:szCs w:val="15"/>
                <w:highlight w:val="none"/>
              </w:rPr>
              <w:t>应至少支持7.1和9.1基础声床轨道的渲染，</w:t>
            </w:r>
            <w:bookmarkStart w:id="2" w:name="OLE_LINK2"/>
            <w:r>
              <w:rPr>
                <w:rFonts w:hint="eastAsia" w:ascii="宋体" w:hAnsi="宋体" w:eastAsia="宋体" w:cs="宋体"/>
                <w:sz w:val="15"/>
                <w:szCs w:val="15"/>
                <w:highlight w:val="none"/>
              </w:rPr>
              <w:t>7.1基础声床轨道顺序为L、R、C、LFE、Lss、Rss、Lrs、Rrs，9.1基础声床轨道顺序为L、R、C、LFE、Lss、Rss、Lrs、Rrs、Lts、Rts</w:t>
            </w:r>
            <w:bookmarkEnd w:id="2"/>
          </w:p>
        </w:tc>
        <w:tc>
          <w:tcPr>
            <w:tcW w:w="937" w:type="dxa"/>
            <w:noWrap w:val="0"/>
            <w:vAlign w:val="center"/>
          </w:tcPr>
          <w:p w14:paraId="6BE43609">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restart"/>
            <w:noWrap w:val="0"/>
            <w:vAlign w:val="center"/>
          </w:tcPr>
          <w:p w14:paraId="1C4FC9BE">
            <w:pPr>
              <w:keepNext w:val="0"/>
              <w:keepLines w:val="0"/>
              <w:suppressLineNumbers w:val="0"/>
              <w:spacing w:before="0" w:beforeAutospacing="0" w:after="0" w:afterAutospacing="0"/>
              <w:ind w:left="0" w:right="0"/>
              <w:jc w:val="left"/>
              <w:rPr>
                <w:rFonts w:hint="default" w:ascii="宋体" w:hAnsi="宋体" w:eastAsia="宋体" w:cs="宋体"/>
                <w:sz w:val="15"/>
                <w:szCs w:val="15"/>
                <w:highlight w:val="none"/>
                <w:lang w:val="en-US" w:eastAsia="zh-CN"/>
              </w:rPr>
            </w:pPr>
            <w:r>
              <w:rPr>
                <w:rFonts w:hint="eastAsia" w:ascii="宋体" w:hAnsi="宋体" w:eastAsia="宋体" w:cs="宋体"/>
                <w:sz w:val="15"/>
                <w:szCs w:val="15"/>
                <w:highlight w:val="none"/>
              </w:rPr>
              <w:t>明确基础声床轨道顺序，</w:t>
            </w:r>
            <w:r>
              <w:rPr>
                <w:rFonts w:hint="eastAsia" w:ascii="宋体" w:hAnsi="宋体" w:eastAsia="宋体" w:cs="宋体"/>
                <w:sz w:val="15"/>
                <w:szCs w:val="15"/>
                <w:highlight w:val="none"/>
                <w:lang w:val="en-US" w:eastAsia="zh-CN"/>
              </w:rPr>
              <w:t>符合</w:t>
            </w:r>
            <w:r>
              <w:rPr>
                <w:rFonts w:hint="eastAsia" w:ascii="宋体" w:hAnsi="宋体" w:eastAsia="宋体" w:cs="宋体"/>
                <w:sz w:val="15"/>
                <w:szCs w:val="15"/>
                <w:highlight w:val="none"/>
              </w:rPr>
              <w:t>行业</w:t>
            </w:r>
            <w:r>
              <w:rPr>
                <w:rFonts w:hint="eastAsia" w:ascii="宋体" w:hAnsi="宋体" w:eastAsia="宋体" w:cs="宋体"/>
                <w:sz w:val="15"/>
                <w:szCs w:val="15"/>
                <w:highlight w:val="none"/>
                <w:lang w:val="en-US" w:eastAsia="zh-CN"/>
              </w:rPr>
              <w:t>统一</w:t>
            </w:r>
            <w:r>
              <w:rPr>
                <w:rFonts w:hint="eastAsia" w:ascii="宋体" w:hAnsi="宋体" w:eastAsia="宋体" w:cs="宋体"/>
                <w:sz w:val="15"/>
                <w:szCs w:val="15"/>
                <w:highlight w:val="none"/>
              </w:rPr>
              <w:t>规范</w:t>
            </w:r>
            <w:r>
              <w:rPr>
                <w:rFonts w:hint="eastAsia" w:ascii="宋体" w:hAnsi="宋体" w:eastAsia="宋体" w:cs="宋体"/>
                <w:sz w:val="15"/>
                <w:szCs w:val="15"/>
                <w:highlight w:val="none"/>
                <w:lang w:eastAsia="zh-CN"/>
              </w:rPr>
              <w:t>，避免因通道定义混乱导致的声场定位错误；支持对象位置、增益</w:t>
            </w:r>
            <w:r>
              <w:rPr>
                <w:rFonts w:hint="eastAsia" w:ascii="宋体" w:hAnsi="宋体" w:eastAsia="宋体" w:cs="宋体"/>
                <w:sz w:val="15"/>
                <w:szCs w:val="15"/>
                <w:highlight w:val="none"/>
                <w:lang w:val="en-US" w:eastAsia="zh-CN"/>
              </w:rPr>
              <w:t>渲染</w:t>
            </w:r>
            <w:r>
              <w:rPr>
                <w:rFonts w:hint="eastAsia" w:ascii="宋体" w:hAnsi="宋体" w:eastAsia="宋体" w:cs="宋体"/>
                <w:sz w:val="15"/>
                <w:szCs w:val="15"/>
                <w:highlight w:val="none"/>
                <w:lang w:eastAsia="zh-CN"/>
              </w:rPr>
              <w:t>，符合沉浸式音频的核心特性；</w:t>
            </w:r>
            <w:r>
              <w:rPr>
                <w:rFonts w:hint="eastAsia" w:ascii="宋体" w:hAnsi="宋体" w:eastAsia="宋体" w:cs="宋体"/>
                <w:sz w:val="15"/>
                <w:szCs w:val="15"/>
                <w:highlight w:val="none"/>
                <w:lang w:val="en-US" w:eastAsia="zh-CN"/>
              </w:rPr>
              <w:t>支持118 个对象轨道及 32 通路渲染，符合行业标准对沉浸式音频的核心定义。数字影院沉浸式音频处理器应至少具备该功能。指标合理。</w:t>
            </w:r>
          </w:p>
        </w:tc>
      </w:tr>
      <w:tr w14:paraId="2F383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599421DE">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27B5465C">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74069C0F">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应支持基于对象元数据位置、增益的渲染</w:t>
            </w:r>
          </w:p>
        </w:tc>
        <w:tc>
          <w:tcPr>
            <w:tcW w:w="937" w:type="dxa"/>
            <w:noWrap w:val="0"/>
            <w:vAlign w:val="center"/>
          </w:tcPr>
          <w:p w14:paraId="11104F7E">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66F432C5">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38F041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68FE3EAC">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4805CF77">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59CB2F12">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应至少支持118个对象轨道的渲染</w:t>
            </w:r>
          </w:p>
        </w:tc>
        <w:tc>
          <w:tcPr>
            <w:tcW w:w="937" w:type="dxa"/>
            <w:noWrap w:val="0"/>
            <w:vAlign w:val="center"/>
          </w:tcPr>
          <w:p w14:paraId="2D4EB946">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1314D939">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4515FE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86" w:type="dxa"/>
            <w:vMerge w:val="continue"/>
            <w:noWrap w:val="0"/>
            <w:vAlign w:val="center"/>
          </w:tcPr>
          <w:p w14:paraId="080BED33">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continue"/>
            <w:noWrap w:val="0"/>
            <w:vAlign w:val="center"/>
          </w:tcPr>
          <w:p w14:paraId="2A20A035">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p>
        </w:tc>
        <w:tc>
          <w:tcPr>
            <w:tcW w:w="3278" w:type="dxa"/>
            <w:noWrap w:val="0"/>
            <w:vAlign w:val="center"/>
          </w:tcPr>
          <w:p w14:paraId="3C9382B6">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应至少支持32个音频通路的渲染输出</w:t>
            </w:r>
          </w:p>
        </w:tc>
        <w:tc>
          <w:tcPr>
            <w:tcW w:w="937" w:type="dxa"/>
            <w:noWrap w:val="0"/>
            <w:vAlign w:val="center"/>
          </w:tcPr>
          <w:p w14:paraId="3255F979">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2DAD2767">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23AA15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586" w:type="dxa"/>
            <w:vMerge w:val="restart"/>
            <w:noWrap w:val="0"/>
            <w:vAlign w:val="center"/>
          </w:tcPr>
          <w:p w14:paraId="7FE59AC0">
            <w:pPr>
              <w:keepNext w:val="0"/>
              <w:keepLines w:val="0"/>
              <w:numPr>
                <w:ilvl w:val="0"/>
                <w:numId w:val="5"/>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highlight w:val="none"/>
              </w:rPr>
            </w:pPr>
          </w:p>
        </w:tc>
        <w:tc>
          <w:tcPr>
            <w:tcW w:w="1200" w:type="dxa"/>
            <w:vMerge w:val="restart"/>
            <w:noWrap w:val="0"/>
            <w:vAlign w:val="center"/>
          </w:tcPr>
          <w:p w14:paraId="352605E7">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highlight w:val="none"/>
              </w:rPr>
            </w:pPr>
            <w:r>
              <w:rPr>
                <w:rFonts w:hint="eastAsia" w:ascii="宋体" w:hAnsi="宋体" w:eastAsia="宋体" w:cs="Calibri"/>
                <w:sz w:val="15"/>
                <w:szCs w:val="15"/>
                <w:highlight w:val="none"/>
              </w:rPr>
              <w:t>渲染输出通道</w:t>
            </w:r>
          </w:p>
        </w:tc>
        <w:tc>
          <w:tcPr>
            <w:tcW w:w="3278" w:type="dxa"/>
            <w:noWrap w:val="0"/>
            <w:vAlign w:val="center"/>
          </w:tcPr>
          <w:p w14:paraId="6E6CFCA7">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各渲染输出通道应具备独立的增益调节</w:t>
            </w:r>
          </w:p>
        </w:tc>
        <w:tc>
          <w:tcPr>
            <w:tcW w:w="937" w:type="dxa"/>
            <w:noWrap w:val="0"/>
            <w:vAlign w:val="center"/>
          </w:tcPr>
          <w:p w14:paraId="74401F9B">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restart"/>
            <w:noWrap w:val="0"/>
            <w:vAlign w:val="center"/>
          </w:tcPr>
          <w:p w14:paraId="36EC450F">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独立增益调节适应不同扬声器灵敏度差异，确保各声道声压级一致，避免局部音量过强或过弱；1/3 倍频程均衡调节针对影厅声学环境进行精准频率补偿，优化各频段响应曲线；声床通道延时调补偿不同位置扬声器与听众的距离差，避免相位失真。数字影院沉浸式音频处理器应至少具备该功能。指标合理。</w:t>
            </w:r>
          </w:p>
        </w:tc>
      </w:tr>
      <w:tr w14:paraId="62A914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86" w:type="dxa"/>
            <w:vMerge w:val="continue"/>
            <w:noWrap w:val="0"/>
            <w:vAlign w:val="center"/>
          </w:tcPr>
          <w:p w14:paraId="5C7826DC">
            <w:pPr>
              <w:pStyle w:val="16"/>
              <w:keepNext w:val="0"/>
              <w:keepLines w:val="0"/>
              <w:widowControl/>
              <w:suppressLineNumbers w:val="0"/>
              <w:spacing w:before="0" w:beforeAutospacing="0" w:after="0" w:afterAutospacing="0"/>
              <w:ind w:left="0" w:right="0"/>
              <w:rPr>
                <w:rFonts w:hint="default"/>
                <w:szCs w:val="20"/>
                <w:highlight w:val="none"/>
              </w:rPr>
            </w:pPr>
          </w:p>
        </w:tc>
        <w:tc>
          <w:tcPr>
            <w:tcW w:w="1200" w:type="dxa"/>
            <w:vMerge w:val="continue"/>
            <w:noWrap w:val="0"/>
            <w:vAlign w:val="center"/>
          </w:tcPr>
          <w:p w14:paraId="22A48159">
            <w:pPr>
              <w:pStyle w:val="16"/>
              <w:keepNext w:val="0"/>
              <w:keepLines w:val="0"/>
              <w:widowControl/>
              <w:suppressLineNumbers w:val="0"/>
              <w:spacing w:before="0" w:beforeAutospacing="0" w:after="0" w:afterAutospacing="0"/>
              <w:ind w:left="0" w:right="0"/>
              <w:rPr>
                <w:rFonts w:hint="default"/>
                <w:szCs w:val="20"/>
                <w:highlight w:val="none"/>
              </w:rPr>
            </w:pPr>
          </w:p>
        </w:tc>
        <w:tc>
          <w:tcPr>
            <w:tcW w:w="3278" w:type="dxa"/>
            <w:noWrap w:val="0"/>
            <w:vAlign w:val="center"/>
          </w:tcPr>
          <w:p w14:paraId="604DEDB0">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各渲染输出通道应具备1/3倍频程均衡调节</w:t>
            </w:r>
          </w:p>
        </w:tc>
        <w:tc>
          <w:tcPr>
            <w:tcW w:w="937" w:type="dxa"/>
            <w:noWrap w:val="0"/>
            <w:vAlign w:val="center"/>
          </w:tcPr>
          <w:p w14:paraId="5CC9E799">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highlight w:val="none"/>
                <w:lang w:val="en-US" w:eastAsia="zh-CN" w:bidi="ar-SA"/>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2529DC92">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r w14:paraId="443910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19" w:hRule="atLeast"/>
          <w:jc w:val="center"/>
        </w:trPr>
        <w:tc>
          <w:tcPr>
            <w:tcW w:w="586" w:type="dxa"/>
            <w:vMerge w:val="continue"/>
            <w:noWrap w:val="0"/>
            <w:vAlign w:val="center"/>
          </w:tcPr>
          <w:p w14:paraId="60B103E7">
            <w:pPr>
              <w:pStyle w:val="16"/>
              <w:keepNext w:val="0"/>
              <w:keepLines w:val="0"/>
              <w:widowControl/>
              <w:suppressLineNumbers w:val="0"/>
              <w:spacing w:before="0" w:beforeAutospacing="0" w:after="0" w:afterAutospacing="0"/>
              <w:ind w:left="0" w:right="0"/>
              <w:rPr>
                <w:rFonts w:hint="default"/>
                <w:szCs w:val="20"/>
                <w:highlight w:val="none"/>
              </w:rPr>
            </w:pPr>
          </w:p>
        </w:tc>
        <w:tc>
          <w:tcPr>
            <w:tcW w:w="1200" w:type="dxa"/>
            <w:vMerge w:val="continue"/>
            <w:noWrap w:val="0"/>
            <w:vAlign w:val="center"/>
          </w:tcPr>
          <w:p w14:paraId="29C194FA">
            <w:pPr>
              <w:pStyle w:val="16"/>
              <w:keepNext w:val="0"/>
              <w:keepLines w:val="0"/>
              <w:widowControl/>
              <w:suppressLineNumbers w:val="0"/>
              <w:spacing w:before="0" w:beforeAutospacing="0" w:after="0" w:afterAutospacing="0"/>
              <w:ind w:left="0" w:right="0"/>
              <w:rPr>
                <w:rFonts w:hint="default"/>
                <w:szCs w:val="20"/>
                <w:highlight w:val="none"/>
              </w:rPr>
            </w:pPr>
          </w:p>
        </w:tc>
        <w:tc>
          <w:tcPr>
            <w:tcW w:w="3278" w:type="dxa"/>
            <w:noWrap w:val="0"/>
            <w:vAlign w:val="center"/>
          </w:tcPr>
          <w:p w14:paraId="23EFB5FE">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r>
              <w:rPr>
                <w:rFonts w:hint="eastAsia" w:ascii="宋体" w:hAnsi="宋体" w:eastAsia="宋体" w:cs="宋体"/>
                <w:sz w:val="15"/>
                <w:szCs w:val="15"/>
                <w:highlight w:val="none"/>
              </w:rPr>
              <w:t>声床通道应具备独立的延时调节</w:t>
            </w:r>
          </w:p>
        </w:tc>
        <w:tc>
          <w:tcPr>
            <w:tcW w:w="937" w:type="dxa"/>
            <w:noWrap w:val="0"/>
            <w:vAlign w:val="center"/>
          </w:tcPr>
          <w:p w14:paraId="43A88E83">
            <w:pPr>
              <w:keepNext w:val="0"/>
              <w:keepLines w:val="0"/>
              <w:suppressLineNumbers w:val="0"/>
              <w:spacing w:before="0" w:beforeAutospacing="0" w:after="0" w:afterAutospacing="0"/>
              <w:ind w:left="0" w:right="0"/>
              <w:jc w:val="center"/>
              <w:rPr>
                <w:rFonts w:hint="eastAsia" w:ascii="宋体" w:hAnsi="宋体" w:eastAsia="宋体" w:cs="宋体"/>
                <w:sz w:val="15"/>
                <w:szCs w:val="15"/>
                <w:highlight w:val="none"/>
              </w:rPr>
            </w:pPr>
            <w:r>
              <w:rPr>
                <w:rFonts w:hint="eastAsia" w:ascii="宋体" w:hAnsi="宋体" w:eastAsia="宋体" w:cs="Calibri"/>
                <w:kern w:val="2"/>
                <w:sz w:val="15"/>
                <w:szCs w:val="15"/>
                <w:highlight w:val="none"/>
                <w:lang w:val="en-US" w:eastAsia="zh-CN" w:bidi="ar-SA"/>
              </w:rPr>
              <w:t>100%</w:t>
            </w:r>
          </w:p>
        </w:tc>
        <w:tc>
          <w:tcPr>
            <w:tcW w:w="3810" w:type="dxa"/>
            <w:vMerge w:val="continue"/>
            <w:noWrap w:val="0"/>
            <w:vAlign w:val="center"/>
          </w:tcPr>
          <w:p w14:paraId="12A75399">
            <w:pPr>
              <w:keepNext w:val="0"/>
              <w:keepLines w:val="0"/>
              <w:suppressLineNumbers w:val="0"/>
              <w:spacing w:before="0" w:beforeAutospacing="0" w:after="0" w:afterAutospacing="0"/>
              <w:ind w:left="0" w:right="0"/>
              <w:jc w:val="left"/>
              <w:rPr>
                <w:rFonts w:hint="eastAsia" w:ascii="宋体" w:hAnsi="宋体" w:eastAsia="宋体" w:cs="宋体"/>
                <w:sz w:val="15"/>
                <w:szCs w:val="15"/>
                <w:highlight w:val="none"/>
              </w:rPr>
            </w:pPr>
          </w:p>
        </w:tc>
      </w:tr>
    </w:tbl>
    <w:p w14:paraId="55399A59">
      <w:pPr>
        <w:pStyle w:val="13"/>
        <w:numPr>
          <w:ilvl w:val="0"/>
          <w:numId w:val="4"/>
        </w:numPr>
        <w:spacing w:line="360" w:lineRule="auto"/>
        <w:ind w:firstLine="0" w:firstLineChars="0"/>
        <w:rPr>
          <w:rFonts w:hint="default"/>
          <w:b/>
          <w:sz w:val="28"/>
          <w:szCs w:val="28"/>
          <w:lang w:val="en-US" w:eastAsia="zh-CN"/>
        </w:rPr>
      </w:pPr>
      <w:r>
        <w:rPr>
          <w:rFonts w:hint="eastAsia"/>
          <w:b/>
          <w:sz w:val="28"/>
          <w:szCs w:val="28"/>
          <w:lang w:val="en-US" w:eastAsia="zh-CN"/>
        </w:rPr>
        <w:t>音频通路</w:t>
      </w:r>
    </w:p>
    <w:tbl>
      <w:tblPr>
        <w:tblStyle w:val="7"/>
        <w:tblW w:w="9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8"/>
        <w:gridCol w:w="1464"/>
        <w:gridCol w:w="3144"/>
        <w:gridCol w:w="1008"/>
        <w:gridCol w:w="3625"/>
      </w:tblGrid>
      <w:tr w14:paraId="377861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78" w:type="dxa"/>
            <w:tcBorders>
              <w:top w:val="single" w:color="auto" w:sz="8" w:space="0"/>
              <w:bottom w:val="single" w:color="auto" w:sz="8" w:space="0"/>
            </w:tcBorders>
            <w:noWrap w:val="0"/>
            <w:vAlign w:val="top"/>
          </w:tcPr>
          <w:p w14:paraId="71E90270">
            <w:pPr>
              <w:keepNext w:val="0"/>
              <w:keepLines w:val="0"/>
              <w:suppressLineNumbers w:val="0"/>
              <w:spacing w:before="0" w:beforeAutospacing="0" w:after="0" w:afterAutospacing="0"/>
              <w:ind w:left="0" w:right="0"/>
              <w:jc w:val="center"/>
              <w:rPr>
                <w:rFonts w:hint="default" w:ascii="Calibri" w:hAnsi="Calibri" w:cs="Times New Roman"/>
              </w:rPr>
            </w:pPr>
            <w:r>
              <w:rPr>
                <w:rFonts w:hint="eastAsia" w:ascii="宋体" w:hAnsi="宋体" w:cs="宋体"/>
                <w:sz w:val="15"/>
                <w:szCs w:val="15"/>
              </w:rPr>
              <w:t>序号</w:t>
            </w:r>
          </w:p>
        </w:tc>
        <w:tc>
          <w:tcPr>
            <w:tcW w:w="1464" w:type="dxa"/>
            <w:tcBorders>
              <w:top w:val="single" w:color="auto" w:sz="8" w:space="0"/>
              <w:bottom w:val="single" w:color="auto" w:sz="8" w:space="0"/>
            </w:tcBorders>
            <w:noWrap w:val="0"/>
            <w:vAlign w:val="top"/>
          </w:tcPr>
          <w:p w14:paraId="5B8BC853">
            <w:pPr>
              <w:keepNext w:val="0"/>
              <w:keepLines w:val="0"/>
              <w:suppressLineNumbers w:val="0"/>
              <w:spacing w:before="0" w:beforeAutospacing="0" w:after="0" w:afterAutospacing="0"/>
              <w:ind w:left="0" w:right="0"/>
              <w:jc w:val="center"/>
              <w:rPr>
                <w:rFonts w:hint="default" w:ascii="Calibri" w:hAnsi="Calibri" w:cs="Times New Roman"/>
              </w:rPr>
            </w:pPr>
            <w:r>
              <w:rPr>
                <w:rFonts w:hint="eastAsia" w:ascii="宋体" w:hAnsi="宋体" w:cs="宋体"/>
                <w:sz w:val="15"/>
                <w:szCs w:val="15"/>
              </w:rPr>
              <w:t>项目</w:t>
            </w:r>
          </w:p>
        </w:tc>
        <w:tc>
          <w:tcPr>
            <w:tcW w:w="3144" w:type="dxa"/>
            <w:tcBorders>
              <w:top w:val="single" w:color="auto" w:sz="8" w:space="0"/>
              <w:bottom w:val="single" w:color="auto" w:sz="8" w:space="0"/>
            </w:tcBorders>
            <w:noWrap w:val="0"/>
            <w:vAlign w:val="top"/>
          </w:tcPr>
          <w:p w14:paraId="42619D02">
            <w:pPr>
              <w:keepNext w:val="0"/>
              <w:keepLines w:val="0"/>
              <w:suppressLineNumbers w:val="0"/>
              <w:spacing w:before="0" w:beforeAutospacing="0" w:after="0" w:afterAutospacing="0"/>
              <w:ind w:left="0" w:right="0"/>
              <w:jc w:val="center"/>
              <w:rPr>
                <w:rFonts w:hint="default" w:ascii="Calibri" w:hAnsi="Calibri" w:cs="Times New Roman"/>
              </w:rPr>
            </w:pPr>
            <w:r>
              <w:rPr>
                <w:rFonts w:hint="eastAsia" w:ascii="宋体" w:hAnsi="宋体" w:cs="宋体"/>
                <w:sz w:val="15"/>
                <w:szCs w:val="15"/>
              </w:rPr>
              <w:t>参数要求</w:t>
            </w:r>
          </w:p>
        </w:tc>
        <w:tc>
          <w:tcPr>
            <w:tcW w:w="1008" w:type="dxa"/>
            <w:tcBorders>
              <w:top w:val="single" w:color="auto" w:sz="8" w:space="0"/>
              <w:bottom w:val="single" w:color="auto" w:sz="8" w:space="0"/>
            </w:tcBorders>
            <w:noWrap w:val="0"/>
            <w:vAlign w:val="top"/>
          </w:tcPr>
          <w:p w14:paraId="66B89C73">
            <w:pPr>
              <w:keepNext w:val="0"/>
              <w:keepLines w:val="0"/>
              <w:suppressLineNumbers w:val="0"/>
              <w:spacing w:before="0" w:beforeAutospacing="0" w:after="0" w:afterAutospacing="0"/>
              <w:ind w:left="0" w:right="0"/>
              <w:jc w:val="center"/>
              <w:rPr>
                <w:rFonts w:hint="eastAsia" w:ascii="Calibri" w:hAnsi="Calibri" w:cs="Times New Roman"/>
              </w:rPr>
            </w:pPr>
            <w:r>
              <w:rPr>
                <w:rFonts w:hint="eastAsia" w:ascii="宋体" w:hAnsi="宋体" w:cs="宋体"/>
                <w:sz w:val="15"/>
                <w:szCs w:val="15"/>
              </w:rPr>
              <w:t>通过率</w:t>
            </w:r>
          </w:p>
        </w:tc>
        <w:tc>
          <w:tcPr>
            <w:tcW w:w="3625" w:type="dxa"/>
            <w:tcBorders>
              <w:top w:val="single" w:color="auto" w:sz="8" w:space="0"/>
              <w:bottom w:val="single" w:color="auto" w:sz="8" w:space="0"/>
            </w:tcBorders>
            <w:noWrap w:val="0"/>
            <w:vAlign w:val="top"/>
          </w:tcPr>
          <w:p w14:paraId="24B4A831">
            <w:pPr>
              <w:keepNext w:val="0"/>
              <w:keepLines w:val="0"/>
              <w:suppressLineNumbers w:val="0"/>
              <w:spacing w:before="0" w:beforeAutospacing="0" w:after="0" w:afterAutospacing="0"/>
              <w:ind w:left="0" w:right="0"/>
              <w:jc w:val="center"/>
              <w:rPr>
                <w:rFonts w:hint="eastAsia" w:ascii="Calibri" w:hAnsi="Calibri" w:cs="Times New Roman"/>
              </w:rPr>
            </w:pPr>
            <w:r>
              <w:rPr>
                <w:rFonts w:hint="eastAsia" w:ascii="宋体" w:hAnsi="宋体" w:cs="宋体"/>
                <w:sz w:val="15"/>
                <w:szCs w:val="15"/>
              </w:rPr>
              <w:t>条款合理性</w:t>
            </w:r>
          </w:p>
        </w:tc>
      </w:tr>
      <w:tr w14:paraId="59AE6D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tcBorders>
              <w:top w:val="single" w:color="auto" w:sz="8" w:space="0"/>
            </w:tcBorders>
            <w:noWrap w:val="0"/>
            <w:vAlign w:val="center"/>
          </w:tcPr>
          <w:p w14:paraId="3C6CB67C">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tcBorders>
              <w:top w:val="single" w:color="auto" w:sz="8" w:space="0"/>
            </w:tcBorders>
            <w:noWrap w:val="0"/>
            <w:vAlign w:val="center"/>
          </w:tcPr>
          <w:p w14:paraId="4778DB1D">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最大输出电平</w:t>
            </w:r>
          </w:p>
        </w:tc>
        <w:tc>
          <w:tcPr>
            <w:tcW w:w="3144" w:type="dxa"/>
            <w:tcBorders>
              <w:top w:val="single" w:color="auto" w:sz="8" w:space="0"/>
            </w:tcBorders>
            <w:noWrap w:val="0"/>
            <w:vAlign w:val="center"/>
          </w:tcPr>
          <w:p w14:paraId="212CAB5D">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w:t>
            </w:r>
            <w:r>
              <w:rPr>
                <w:rFonts w:hint="eastAsia" w:ascii="宋体" w:hAnsi="宋体" w:cs="宋体"/>
                <w:sz w:val="15"/>
                <w:szCs w:val="15"/>
                <w:lang w:val="en-US" w:eastAsia="zh-CN"/>
              </w:rPr>
              <w:t>1</w:t>
            </w:r>
            <w:r>
              <w:rPr>
                <w:rFonts w:hint="eastAsia" w:ascii="宋体" w:hAnsi="宋体" w:eastAsia="宋体" w:cs="宋体"/>
                <w:sz w:val="15"/>
                <w:szCs w:val="15"/>
              </w:rPr>
              <w:t>4 dBu（997 Hz）</w:t>
            </w:r>
          </w:p>
        </w:tc>
        <w:tc>
          <w:tcPr>
            <w:tcW w:w="1008" w:type="dxa"/>
            <w:tcBorders>
              <w:top w:val="single" w:color="auto" w:sz="8" w:space="0"/>
            </w:tcBorders>
            <w:noWrap w:val="0"/>
            <w:vAlign w:val="center"/>
          </w:tcPr>
          <w:p w14:paraId="7FFDFA52">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tcBorders>
              <w:top w:val="single" w:color="auto" w:sz="8" w:space="0"/>
            </w:tcBorders>
            <w:noWrap w:val="0"/>
            <w:vAlign w:val="center"/>
          </w:tcPr>
          <w:p w14:paraId="06148E4A">
            <w:pPr>
              <w:keepNext w:val="0"/>
              <w:keepLines w:val="0"/>
              <w:suppressLineNumbers w:val="0"/>
              <w:spacing w:before="0" w:beforeAutospacing="0" w:after="0" w:afterAutospacing="0" w:line="240" w:lineRule="auto"/>
              <w:ind w:left="0" w:right="0"/>
              <w:jc w:val="both"/>
              <w:rPr>
                <w:rFonts w:hint="default" w:ascii="宋体" w:hAnsi="宋体" w:eastAsia="宋体" w:cs="Calibri"/>
                <w:sz w:val="15"/>
                <w:szCs w:val="15"/>
                <w:lang w:val="en-US" w:eastAsia="zh-CN"/>
              </w:rPr>
            </w:pPr>
            <w:r>
              <w:rPr>
                <w:rFonts w:hint="default" w:ascii="宋体" w:hAnsi="宋体" w:eastAsia="宋体" w:cs="Calibri"/>
                <w:sz w:val="15"/>
                <w:szCs w:val="15"/>
                <w:lang w:val="en-US" w:eastAsia="zh-CN"/>
              </w:rPr>
              <w:t>数字音频设备SMPTE（RP 155-1997）的规定为“0dBFS对应+24dBu”，目前国内数字音频设备满度电平电影多数采用SMPTE的标准规定</w:t>
            </w:r>
            <w:r>
              <w:rPr>
                <w:rFonts w:hint="eastAsia" w:ascii="宋体" w:hAnsi="宋体" w:eastAsia="宋体" w:cs="Calibri"/>
                <w:sz w:val="15"/>
                <w:szCs w:val="15"/>
                <w:lang w:val="en-US" w:eastAsia="zh-CN"/>
              </w:rPr>
              <w:t>,该指标合理。</w:t>
            </w:r>
          </w:p>
        </w:tc>
      </w:tr>
      <w:tr w14:paraId="6A788A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78" w:type="dxa"/>
            <w:noWrap w:val="0"/>
            <w:vAlign w:val="center"/>
          </w:tcPr>
          <w:p w14:paraId="70F2B6FA">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45CF60F0">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通道间增益差</w:t>
            </w:r>
          </w:p>
        </w:tc>
        <w:tc>
          <w:tcPr>
            <w:tcW w:w="3144" w:type="dxa"/>
            <w:noWrap w:val="0"/>
            <w:vAlign w:val="center"/>
          </w:tcPr>
          <w:p w14:paraId="116A02BC">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±0.3 dB内</w:t>
            </w:r>
          </w:p>
          <w:p w14:paraId="6AA7A1D2">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（20 Hz～20 kHz）</w:t>
            </w:r>
          </w:p>
        </w:tc>
        <w:tc>
          <w:tcPr>
            <w:tcW w:w="1008" w:type="dxa"/>
            <w:noWrap w:val="0"/>
            <w:vAlign w:val="center"/>
          </w:tcPr>
          <w:p w14:paraId="1F502D56">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13CCE45E">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rPr>
            </w:pPr>
            <w:r>
              <w:rPr>
                <w:rFonts w:hint="eastAsia" w:ascii="宋体" w:hAnsi="宋体" w:eastAsia="宋体" w:cs="Calibri"/>
                <w:sz w:val="15"/>
                <w:szCs w:val="15"/>
              </w:rPr>
              <w:t>为了确保通道</w:t>
            </w:r>
            <w:r>
              <w:rPr>
                <w:rFonts w:hint="eastAsia" w:ascii="宋体" w:hAnsi="宋体" w:eastAsia="宋体" w:cs="Calibri"/>
                <w:sz w:val="15"/>
                <w:szCs w:val="15"/>
                <w:lang w:val="en-US" w:eastAsia="zh-CN"/>
              </w:rPr>
              <w:t>间</w:t>
            </w:r>
            <w:r>
              <w:rPr>
                <w:rFonts w:hint="eastAsia" w:ascii="宋体" w:hAnsi="宋体" w:eastAsia="宋体" w:cs="Calibri"/>
                <w:sz w:val="15"/>
                <w:szCs w:val="15"/>
              </w:rPr>
              <w:t>放大电平一致，特规定此技术指标，通过摸底检测规定</w:t>
            </w:r>
            <w:r>
              <w:rPr>
                <w:rFonts w:hint="eastAsia" w:ascii="宋体" w:hAnsi="宋体" w:eastAsia="宋体" w:cs="Calibri"/>
                <w:sz w:val="15"/>
                <w:szCs w:val="15"/>
                <w:lang w:val="en-US" w:eastAsia="zh-CN"/>
              </w:rPr>
              <w:t>该</w:t>
            </w:r>
            <w:r>
              <w:rPr>
                <w:rFonts w:hint="eastAsia" w:ascii="宋体" w:hAnsi="宋体" w:eastAsia="宋体" w:cs="Calibri"/>
                <w:sz w:val="15"/>
                <w:szCs w:val="15"/>
              </w:rPr>
              <w:t>指标。</w:t>
            </w:r>
            <w:r>
              <w:rPr>
                <w:rFonts w:hint="eastAsia" w:ascii="宋体" w:hAnsi="宋体" w:eastAsia="宋体" w:cs="宋体"/>
                <w:sz w:val="15"/>
                <w:szCs w:val="15"/>
                <w:lang w:val="en-US" w:eastAsia="zh-CN"/>
              </w:rPr>
              <w:t>指标合理。</w:t>
            </w:r>
          </w:p>
        </w:tc>
      </w:tr>
      <w:tr w14:paraId="394E5C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00" w:hRule="atLeast"/>
          <w:jc w:val="center"/>
        </w:trPr>
        <w:tc>
          <w:tcPr>
            <w:tcW w:w="578" w:type="dxa"/>
            <w:noWrap w:val="0"/>
            <w:vAlign w:val="center"/>
          </w:tcPr>
          <w:p w14:paraId="168B94EE">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1A6666BD">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幅频响应</w:t>
            </w:r>
          </w:p>
        </w:tc>
        <w:tc>
          <w:tcPr>
            <w:tcW w:w="3144" w:type="dxa"/>
            <w:noWrap w:val="0"/>
            <w:vAlign w:val="center"/>
          </w:tcPr>
          <w:p w14:paraId="038B90B6">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±0.5 dB内</w:t>
            </w:r>
          </w:p>
          <w:p w14:paraId="4E880812">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（20 Hz～20 kHz，参考频率：997 Hz）</w:t>
            </w:r>
          </w:p>
        </w:tc>
        <w:tc>
          <w:tcPr>
            <w:tcW w:w="1008" w:type="dxa"/>
            <w:noWrap w:val="0"/>
            <w:vAlign w:val="center"/>
          </w:tcPr>
          <w:p w14:paraId="7D7BEE36">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557A1F9B">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rPr>
            </w:pPr>
            <w:r>
              <w:rPr>
                <w:rFonts w:hint="eastAsia" w:ascii="宋体" w:hAnsi="宋体" w:eastAsia="宋体" w:cs="Calibri"/>
                <w:sz w:val="15"/>
                <w:szCs w:val="15"/>
              </w:rPr>
              <w:t>此指标反映的是音频硬件通道传输不同频率时，电平一致性的能力。目前音频处理器一般采用高频载波调制放大的方式，在解调时高频段衰减较为明显。为了能够满足使用要求，通过摸底检测规定该指标。</w:t>
            </w:r>
            <w:r>
              <w:rPr>
                <w:rFonts w:hint="eastAsia" w:ascii="宋体" w:hAnsi="宋体" w:eastAsia="宋体" w:cs="宋体"/>
                <w:sz w:val="15"/>
                <w:szCs w:val="15"/>
                <w:lang w:val="en-US" w:eastAsia="zh-CN"/>
              </w:rPr>
              <w:t>指标合理。</w:t>
            </w:r>
          </w:p>
        </w:tc>
      </w:tr>
      <w:tr w14:paraId="413AB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037D4793">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70128A09">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信噪比</w:t>
            </w:r>
          </w:p>
        </w:tc>
        <w:tc>
          <w:tcPr>
            <w:tcW w:w="3144" w:type="dxa"/>
            <w:noWrap w:val="0"/>
            <w:vAlign w:val="center"/>
          </w:tcPr>
          <w:p w14:paraId="22B0C3E8">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≥90 dB（997 Hz）</w:t>
            </w:r>
          </w:p>
        </w:tc>
        <w:tc>
          <w:tcPr>
            <w:tcW w:w="1008" w:type="dxa"/>
            <w:noWrap w:val="0"/>
            <w:vAlign w:val="center"/>
          </w:tcPr>
          <w:p w14:paraId="458186B5">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3C823F29">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rPr>
            </w:pPr>
            <w:r>
              <w:rPr>
                <w:rFonts w:hint="eastAsia" w:ascii="宋体" w:hAnsi="宋体" w:eastAsia="宋体" w:cs="Calibri"/>
                <w:sz w:val="15"/>
                <w:szCs w:val="15"/>
              </w:rPr>
              <w:t>此指标反映的是信号与噪声的比例，反映设备自身噪声水平的物理量，通过摸底检测规定该指标。</w:t>
            </w:r>
            <w:r>
              <w:rPr>
                <w:rFonts w:hint="eastAsia" w:ascii="宋体" w:hAnsi="宋体" w:eastAsia="宋体" w:cs="宋体"/>
                <w:sz w:val="15"/>
                <w:szCs w:val="15"/>
                <w:lang w:val="en-US" w:eastAsia="zh-CN"/>
              </w:rPr>
              <w:t>指标合理。</w:t>
            </w:r>
          </w:p>
        </w:tc>
      </w:tr>
      <w:tr w14:paraId="596D74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5BA92B37">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53AFD5C2">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动态范围</w:t>
            </w:r>
          </w:p>
        </w:tc>
        <w:tc>
          <w:tcPr>
            <w:tcW w:w="3144" w:type="dxa"/>
            <w:noWrap w:val="0"/>
            <w:vAlign w:val="center"/>
          </w:tcPr>
          <w:p w14:paraId="67CB22D8">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≥105 dB（997 Hz）</w:t>
            </w:r>
          </w:p>
        </w:tc>
        <w:tc>
          <w:tcPr>
            <w:tcW w:w="1008" w:type="dxa"/>
            <w:noWrap w:val="0"/>
            <w:vAlign w:val="center"/>
          </w:tcPr>
          <w:p w14:paraId="4F64CCF3">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05215355">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rPr>
            </w:pPr>
            <w:r>
              <w:rPr>
                <w:rFonts w:hint="eastAsia" w:ascii="宋体" w:hAnsi="宋体" w:eastAsia="宋体" w:cs="Calibri"/>
                <w:sz w:val="15"/>
                <w:szCs w:val="15"/>
              </w:rPr>
              <w:t>数字音频信号制作的动态范围一般大于85dB，正常播放音频素材时为了能够还原声音的细节成分，需要音频还原设备的动态范围足够大，通过摸底检测规定该指标。</w:t>
            </w:r>
            <w:r>
              <w:rPr>
                <w:rFonts w:hint="eastAsia" w:ascii="宋体" w:hAnsi="宋体" w:eastAsia="宋体" w:cs="宋体"/>
                <w:sz w:val="15"/>
                <w:szCs w:val="15"/>
                <w:lang w:val="en-US" w:eastAsia="zh-CN"/>
              </w:rPr>
              <w:t>指标合理。</w:t>
            </w:r>
          </w:p>
        </w:tc>
      </w:tr>
      <w:tr w14:paraId="2A4F26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7E5A78DD">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09A16778">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相邻通道间串音衰减</w:t>
            </w:r>
          </w:p>
        </w:tc>
        <w:tc>
          <w:tcPr>
            <w:tcW w:w="3144" w:type="dxa"/>
            <w:noWrap w:val="0"/>
            <w:vAlign w:val="center"/>
          </w:tcPr>
          <w:p w14:paraId="2E0EBBEA">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≥95 dB（997 Hz），≥80 dB（20 Hz～20 kHz）</w:t>
            </w:r>
          </w:p>
        </w:tc>
        <w:tc>
          <w:tcPr>
            <w:tcW w:w="1008" w:type="dxa"/>
            <w:noWrap w:val="0"/>
            <w:vAlign w:val="center"/>
          </w:tcPr>
          <w:p w14:paraId="00F78BA0">
            <w:pPr>
              <w:pStyle w:val="16"/>
              <w:keepNext w:val="0"/>
              <w:keepLines w:val="0"/>
              <w:widowControl/>
              <w:suppressLineNumbers w:val="0"/>
              <w:spacing w:before="0" w:beforeAutospacing="0" w:after="0" w:afterAutospacing="0"/>
              <w:ind w:left="0" w:right="0" w:firstLine="0" w:firstLineChars="0"/>
              <w:rPr>
                <w:rFonts w:hint="eastAsia" w:ascii="宋体" w:hAnsi="宋体" w:eastAsia="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7D196FAB">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lang w:eastAsia="zh-CN"/>
              </w:rPr>
            </w:pPr>
            <w:r>
              <w:rPr>
                <w:rFonts w:hint="eastAsia" w:ascii="宋体" w:hAnsi="宋体" w:eastAsia="宋体" w:cs="Calibri"/>
                <w:sz w:val="15"/>
                <w:szCs w:val="15"/>
                <w:lang w:val="en-US" w:eastAsia="zh-CN"/>
              </w:rPr>
              <w:t>相邻通道间</w:t>
            </w:r>
            <w:r>
              <w:rPr>
                <w:rFonts w:hint="eastAsia" w:ascii="宋体" w:hAnsi="宋体" w:eastAsia="宋体" w:cs="Calibri"/>
                <w:sz w:val="15"/>
                <w:szCs w:val="15"/>
              </w:rPr>
              <w:t>串音衰减是能量从主串回路串入</w:t>
            </w:r>
            <w:r>
              <w:rPr>
                <w:rFonts w:hint="eastAsia" w:ascii="宋体" w:hAnsi="宋体" w:eastAsia="宋体" w:cs="Calibri"/>
                <w:sz w:val="15"/>
                <w:szCs w:val="15"/>
                <w:lang w:val="en-US" w:eastAsia="zh-CN"/>
              </w:rPr>
              <w:t>相邻</w:t>
            </w:r>
            <w:r>
              <w:rPr>
                <w:rFonts w:hint="eastAsia" w:ascii="宋体" w:hAnsi="宋体" w:eastAsia="宋体" w:cs="Calibri"/>
                <w:sz w:val="15"/>
                <w:szCs w:val="15"/>
              </w:rPr>
              <w:t>被串回路时的衰减程度</w:t>
            </w:r>
            <w:r>
              <w:rPr>
                <w:rFonts w:hint="eastAsia" w:ascii="宋体" w:hAnsi="宋体" w:eastAsia="宋体" w:cs="Calibri"/>
                <w:sz w:val="15"/>
                <w:szCs w:val="15"/>
                <w:lang w:eastAsia="zh-CN"/>
              </w:rPr>
              <w:t>，</w:t>
            </w:r>
            <w:r>
              <w:rPr>
                <w:rFonts w:hint="eastAsia" w:ascii="宋体" w:hAnsi="宋体" w:eastAsia="宋体" w:cs="Calibri"/>
                <w:sz w:val="15"/>
                <w:szCs w:val="15"/>
              </w:rPr>
              <w:t>通过摸底检测规定该指标</w:t>
            </w:r>
            <w:r>
              <w:rPr>
                <w:rFonts w:hint="eastAsia" w:ascii="宋体" w:hAnsi="宋体" w:eastAsia="宋体" w:cs="Calibri"/>
                <w:sz w:val="15"/>
                <w:szCs w:val="15"/>
                <w:lang w:eastAsia="zh-CN"/>
              </w:rPr>
              <w:t>。</w:t>
            </w:r>
            <w:r>
              <w:rPr>
                <w:rFonts w:hint="eastAsia" w:ascii="宋体" w:hAnsi="宋体" w:eastAsia="宋体" w:cs="宋体"/>
                <w:sz w:val="15"/>
                <w:szCs w:val="15"/>
                <w:lang w:val="en-US" w:eastAsia="zh-CN"/>
              </w:rPr>
              <w:t>指标合理。</w:t>
            </w:r>
          </w:p>
        </w:tc>
      </w:tr>
      <w:tr w14:paraId="1F81F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3306566A">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58E3CD67">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总谐波失真加噪声</w:t>
            </w:r>
          </w:p>
        </w:tc>
        <w:tc>
          <w:tcPr>
            <w:tcW w:w="3144" w:type="dxa"/>
            <w:noWrap w:val="0"/>
            <w:vAlign w:val="center"/>
          </w:tcPr>
          <w:p w14:paraId="0745DE4A">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≤0.005%（997 Hz），≤0.01%（20 Hz～20 kHz）</w:t>
            </w:r>
          </w:p>
        </w:tc>
        <w:tc>
          <w:tcPr>
            <w:tcW w:w="1008" w:type="dxa"/>
            <w:noWrap w:val="0"/>
            <w:vAlign w:val="center"/>
          </w:tcPr>
          <w:p w14:paraId="272C6004">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7CB6EDD9">
            <w:pPr>
              <w:pStyle w:val="16"/>
              <w:keepNext w:val="0"/>
              <w:keepLines w:val="0"/>
              <w:widowControl/>
              <w:suppressLineNumbers w:val="0"/>
              <w:spacing w:before="0" w:beforeAutospacing="0" w:after="0" w:afterAutospacing="0"/>
              <w:ind w:left="0" w:right="0"/>
              <w:jc w:val="both"/>
              <w:rPr>
                <w:rFonts w:hint="eastAsia" w:hAnsi="宋体"/>
                <w:szCs w:val="18"/>
              </w:rPr>
            </w:pPr>
            <w:r>
              <w:rPr>
                <w:rFonts w:hint="eastAsia" w:ascii="宋体" w:hAnsi="宋体" w:eastAsia="宋体" w:cs="Calibri"/>
                <w:kern w:val="2"/>
                <w:sz w:val="15"/>
                <w:szCs w:val="15"/>
                <w:lang w:val="en-US" w:eastAsia="zh-CN" w:bidi="ar-SA"/>
              </w:rPr>
              <w:t>在音频设备中，除</w:t>
            </w:r>
            <w:r>
              <w:rPr>
                <w:rFonts w:hint="eastAsia" w:ascii="宋体" w:hAnsi="宋体" w:eastAsia="宋体" w:cs="Calibri"/>
                <w:kern w:val="2"/>
                <w:sz w:val="15"/>
                <w:szCs w:val="15"/>
                <w:highlight w:val="none"/>
                <w:lang w:val="en-US" w:eastAsia="zh-CN" w:bidi="ar-SA"/>
              </w:rPr>
              <w:t>了电子元器件的非线性导致的谐波失真， 还有器件的噪声造成的影响，此指标是反映这两类干扰的物理量。其大小直接影响设备音频信号的保真度，通过摸底检测规定该指标。</w:t>
            </w:r>
            <w:r>
              <w:rPr>
                <w:rFonts w:hint="eastAsia" w:ascii="宋体" w:hAnsi="宋体" w:eastAsia="宋体" w:cs="宋体"/>
                <w:sz w:val="15"/>
                <w:szCs w:val="15"/>
                <w:highlight w:val="none"/>
                <w:lang w:val="en-US" w:eastAsia="zh-CN"/>
              </w:rPr>
              <w:t>指标合理</w:t>
            </w:r>
            <w:r>
              <w:rPr>
                <w:rFonts w:hint="eastAsia" w:ascii="宋体" w:hAnsi="宋体" w:eastAsia="宋体" w:cs="宋体"/>
                <w:sz w:val="15"/>
                <w:szCs w:val="15"/>
                <w:lang w:val="en-US" w:eastAsia="zh-CN"/>
              </w:rPr>
              <w:t>。</w:t>
            </w:r>
          </w:p>
        </w:tc>
      </w:tr>
      <w:tr w14:paraId="366F35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72663898">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2F6AD83D">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互调失真</w:t>
            </w:r>
          </w:p>
        </w:tc>
        <w:tc>
          <w:tcPr>
            <w:tcW w:w="3144" w:type="dxa"/>
            <w:noWrap w:val="0"/>
            <w:vAlign w:val="center"/>
          </w:tcPr>
          <w:p w14:paraId="18346DF1">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≤0.02%</w:t>
            </w:r>
          </w:p>
        </w:tc>
        <w:tc>
          <w:tcPr>
            <w:tcW w:w="1008" w:type="dxa"/>
            <w:noWrap w:val="0"/>
            <w:vAlign w:val="center"/>
          </w:tcPr>
          <w:p w14:paraId="0E17BE1C">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1E734129">
            <w:pPr>
              <w:pStyle w:val="16"/>
              <w:keepNext w:val="0"/>
              <w:keepLines w:val="0"/>
              <w:widowControl/>
              <w:suppressLineNumbers w:val="0"/>
              <w:spacing w:before="0" w:beforeAutospacing="0" w:after="0" w:afterAutospacing="0"/>
              <w:ind w:left="0" w:right="0"/>
              <w:jc w:val="both"/>
              <w:rPr>
                <w:rFonts w:hint="eastAsia" w:hAnsi="宋体"/>
                <w:szCs w:val="18"/>
              </w:rPr>
            </w:pPr>
            <w:r>
              <w:rPr>
                <w:rFonts w:hint="eastAsia" w:ascii="宋体" w:hAnsi="宋体" w:eastAsia="宋体" w:cs="Calibri"/>
                <w:kern w:val="2"/>
                <w:sz w:val="15"/>
                <w:szCs w:val="15"/>
                <w:lang w:val="en-US" w:eastAsia="zh-CN" w:bidi="ar-SA"/>
              </w:rPr>
              <w:t>两种或多种不同频率的信号通过放大器或扬声器后产生差拍与构成新的频率分量，由于新产生的这些频率分量与原信号没有相似性，因此较少的互调失真也很容易被人耳觉察到，通过摸底检测规定该指标。</w:t>
            </w:r>
            <w:r>
              <w:rPr>
                <w:rFonts w:hint="eastAsia" w:ascii="宋体" w:hAnsi="宋体" w:eastAsia="宋体" w:cs="宋体"/>
                <w:sz w:val="15"/>
                <w:szCs w:val="15"/>
                <w:lang w:val="en-US" w:eastAsia="zh-CN"/>
              </w:rPr>
              <w:t>指标合理。</w:t>
            </w:r>
          </w:p>
        </w:tc>
      </w:tr>
      <w:tr w14:paraId="7E60F8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450D6988">
            <w:pPr>
              <w:keepNext w:val="0"/>
              <w:keepLines w:val="0"/>
              <w:numPr>
                <w:ilvl w:val="0"/>
                <w:numId w:val="6"/>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464" w:type="dxa"/>
            <w:noWrap w:val="0"/>
            <w:vAlign w:val="center"/>
          </w:tcPr>
          <w:p w14:paraId="3FA3FA3F">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rPr>
            </w:pPr>
            <w:r>
              <w:rPr>
                <w:rFonts w:hint="eastAsia" w:ascii="宋体" w:hAnsi="宋体" w:eastAsia="宋体" w:cs="Calibri"/>
                <w:sz w:val="15"/>
                <w:szCs w:val="15"/>
              </w:rPr>
              <w:t>相邻通道间相位差</w:t>
            </w:r>
          </w:p>
        </w:tc>
        <w:tc>
          <w:tcPr>
            <w:tcW w:w="3144" w:type="dxa"/>
            <w:noWrap w:val="0"/>
            <w:vAlign w:val="center"/>
          </w:tcPr>
          <w:p w14:paraId="16586061">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应控制在±0.5°之内</w:t>
            </w:r>
          </w:p>
          <w:p w14:paraId="45E26713">
            <w:pPr>
              <w:keepNext w:val="0"/>
              <w:keepLines w:val="0"/>
              <w:suppressLineNumbers w:val="0"/>
              <w:spacing w:before="0" w:beforeAutospacing="0" w:after="0" w:afterAutospacing="0"/>
              <w:ind w:left="0" w:right="0"/>
              <w:jc w:val="center"/>
              <w:rPr>
                <w:rFonts w:hint="eastAsia" w:ascii="宋体" w:hAnsi="宋体" w:eastAsia="宋体" w:cs="宋体"/>
                <w:sz w:val="15"/>
                <w:szCs w:val="15"/>
              </w:rPr>
            </w:pPr>
            <w:r>
              <w:rPr>
                <w:rFonts w:hint="eastAsia" w:ascii="宋体" w:hAnsi="宋体" w:eastAsia="宋体" w:cs="宋体"/>
                <w:sz w:val="15"/>
                <w:szCs w:val="15"/>
              </w:rPr>
              <w:t>（20 Hz～20 kHz）</w:t>
            </w:r>
          </w:p>
        </w:tc>
        <w:tc>
          <w:tcPr>
            <w:tcW w:w="1008" w:type="dxa"/>
            <w:noWrap w:val="0"/>
            <w:vAlign w:val="center"/>
          </w:tcPr>
          <w:p w14:paraId="2701737F">
            <w:pPr>
              <w:pStyle w:val="16"/>
              <w:keepNext w:val="0"/>
              <w:keepLines w:val="0"/>
              <w:widowControl/>
              <w:suppressLineNumbers w:val="0"/>
              <w:spacing w:before="0" w:beforeAutospacing="0" w:after="0" w:afterAutospacing="0"/>
              <w:ind w:left="0" w:right="0" w:firstLine="0" w:firstLineChars="0"/>
              <w:rPr>
                <w:rFonts w:hint="eastAsia" w:ascii="宋体" w:hAnsi="宋体" w:cs="Times New Roman"/>
                <w:sz w:val="18"/>
                <w:szCs w:val="18"/>
                <w:lang w:val="en-US" w:eastAsia="zh-CN" w:bidi="ar-SA"/>
              </w:rPr>
            </w:pPr>
            <w:r>
              <w:rPr>
                <w:rFonts w:hint="eastAsia" w:ascii="宋体" w:hAnsi="宋体" w:eastAsia="宋体" w:cs="Calibri"/>
                <w:kern w:val="2"/>
                <w:sz w:val="15"/>
                <w:szCs w:val="15"/>
                <w:lang w:val="en-US" w:eastAsia="zh-CN" w:bidi="ar-SA"/>
              </w:rPr>
              <w:t>100%</w:t>
            </w:r>
          </w:p>
        </w:tc>
        <w:tc>
          <w:tcPr>
            <w:tcW w:w="3625" w:type="dxa"/>
            <w:noWrap w:val="0"/>
            <w:vAlign w:val="center"/>
          </w:tcPr>
          <w:p w14:paraId="48A15AF2">
            <w:pPr>
              <w:pStyle w:val="16"/>
              <w:keepNext w:val="0"/>
              <w:keepLines w:val="0"/>
              <w:widowControl/>
              <w:suppressLineNumbers w:val="0"/>
              <w:spacing w:before="0" w:beforeAutospacing="0" w:after="0" w:afterAutospacing="0"/>
              <w:ind w:left="0" w:right="0"/>
              <w:jc w:val="both"/>
              <w:rPr>
                <w:rFonts w:hint="eastAsia" w:hAnsi="宋体"/>
                <w:szCs w:val="18"/>
              </w:rPr>
            </w:pPr>
            <w:r>
              <w:rPr>
                <w:rFonts w:hint="eastAsia" w:ascii="宋体" w:hAnsi="宋体" w:eastAsia="宋体" w:cs="Calibri"/>
                <w:kern w:val="2"/>
                <w:sz w:val="15"/>
                <w:szCs w:val="15"/>
                <w:lang w:val="en-US" w:eastAsia="zh-CN" w:bidi="ar-SA"/>
              </w:rPr>
              <w:t>此指标反映的是相邻通道间的相位响应差，此值直接影响扬声器还音的相位，通过摸底检测规定该指标。</w:t>
            </w:r>
            <w:r>
              <w:rPr>
                <w:rFonts w:hint="eastAsia" w:ascii="宋体" w:hAnsi="宋体" w:eastAsia="宋体" w:cs="宋体"/>
                <w:sz w:val="15"/>
                <w:szCs w:val="15"/>
                <w:lang w:val="en-US" w:eastAsia="zh-CN"/>
              </w:rPr>
              <w:t>指标合理。</w:t>
            </w:r>
          </w:p>
        </w:tc>
      </w:tr>
    </w:tbl>
    <w:p w14:paraId="48BC10DB">
      <w:pPr>
        <w:pStyle w:val="13"/>
        <w:numPr>
          <w:ilvl w:val="0"/>
          <w:numId w:val="0"/>
        </w:numPr>
        <w:spacing w:line="360" w:lineRule="auto"/>
        <w:rPr>
          <w:rFonts w:hint="default"/>
          <w:b/>
          <w:sz w:val="28"/>
          <w:szCs w:val="28"/>
          <w:lang w:val="en-US" w:eastAsia="zh-CN"/>
        </w:rPr>
      </w:pPr>
    </w:p>
    <w:p w14:paraId="602E462E">
      <w:pPr>
        <w:pStyle w:val="13"/>
        <w:numPr>
          <w:ilvl w:val="0"/>
          <w:numId w:val="4"/>
        </w:numPr>
        <w:spacing w:line="360" w:lineRule="auto"/>
        <w:ind w:firstLine="0" w:firstLineChars="0"/>
        <w:rPr>
          <w:rFonts w:hint="default"/>
          <w:b/>
          <w:sz w:val="28"/>
          <w:szCs w:val="28"/>
          <w:lang w:val="en-US" w:eastAsia="zh-CN"/>
        </w:rPr>
      </w:pPr>
      <w:r>
        <w:rPr>
          <w:rFonts w:hint="default"/>
          <w:b/>
          <w:sz w:val="28"/>
          <w:szCs w:val="28"/>
          <w:lang w:val="en-US" w:eastAsia="zh-CN"/>
        </w:rPr>
        <w:t>设备可靠性</w:t>
      </w:r>
      <w:bookmarkStart w:id="3" w:name="_GoBack"/>
      <w:bookmarkEnd w:id="3"/>
      <w:r>
        <w:rPr>
          <w:rFonts w:hint="default"/>
          <w:b/>
          <w:sz w:val="28"/>
          <w:szCs w:val="28"/>
          <w:lang w:val="en-US" w:eastAsia="zh-CN"/>
        </w:rPr>
        <w:t>和稳定性</w:t>
      </w:r>
    </w:p>
    <w:tbl>
      <w:tblPr>
        <w:tblStyle w:val="7"/>
        <w:tblW w:w="98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78"/>
        <w:gridCol w:w="1212"/>
        <w:gridCol w:w="3288"/>
        <w:gridCol w:w="1116"/>
        <w:gridCol w:w="3625"/>
      </w:tblGrid>
      <w:tr w14:paraId="73C85C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578" w:type="dxa"/>
            <w:tcBorders>
              <w:top w:val="single" w:color="auto" w:sz="8" w:space="0"/>
              <w:bottom w:val="single" w:color="auto" w:sz="8" w:space="0"/>
            </w:tcBorders>
            <w:noWrap w:val="0"/>
            <w:vAlign w:val="top"/>
          </w:tcPr>
          <w:p w14:paraId="724023A2">
            <w:pPr>
              <w:keepNext w:val="0"/>
              <w:keepLines w:val="0"/>
              <w:suppressLineNumbers w:val="0"/>
              <w:spacing w:before="0" w:beforeAutospacing="0" w:after="0" w:afterAutospacing="0"/>
              <w:ind w:left="0" w:right="0"/>
              <w:jc w:val="center"/>
              <w:rPr>
                <w:rFonts w:hint="default" w:ascii="Calibri" w:hAnsi="Calibri" w:cs="Times New Roman"/>
              </w:rPr>
            </w:pPr>
            <w:r>
              <w:rPr>
                <w:rFonts w:hint="eastAsia" w:ascii="宋体" w:hAnsi="宋体" w:cs="宋体"/>
                <w:sz w:val="15"/>
                <w:szCs w:val="15"/>
              </w:rPr>
              <w:t>序号</w:t>
            </w:r>
          </w:p>
        </w:tc>
        <w:tc>
          <w:tcPr>
            <w:tcW w:w="1212" w:type="dxa"/>
            <w:tcBorders>
              <w:top w:val="single" w:color="auto" w:sz="8" w:space="0"/>
              <w:bottom w:val="single" w:color="auto" w:sz="8" w:space="0"/>
            </w:tcBorders>
            <w:noWrap w:val="0"/>
            <w:vAlign w:val="top"/>
          </w:tcPr>
          <w:p w14:paraId="3CD07218">
            <w:pPr>
              <w:keepNext w:val="0"/>
              <w:keepLines w:val="0"/>
              <w:suppressLineNumbers w:val="0"/>
              <w:spacing w:before="0" w:beforeAutospacing="0" w:after="0" w:afterAutospacing="0"/>
              <w:ind w:left="0" w:right="0"/>
              <w:jc w:val="center"/>
              <w:rPr>
                <w:rFonts w:hint="default" w:ascii="Calibri" w:hAnsi="Calibri" w:cs="Times New Roman"/>
              </w:rPr>
            </w:pPr>
            <w:r>
              <w:rPr>
                <w:rFonts w:hint="eastAsia" w:ascii="宋体" w:hAnsi="宋体" w:cs="宋体"/>
                <w:sz w:val="15"/>
                <w:szCs w:val="15"/>
              </w:rPr>
              <w:t>项目</w:t>
            </w:r>
          </w:p>
        </w:tc>
        <w:tc>
          <w:tcPr>
            <w:tcW w:w="3288" w:type="dxa"/>
            <w:tcBorders>
              <w:top w:val="single" w:color="auto" w:sz="8" w:space="0"/>
              <w:bottom w:val="single" w:color="auto" w:sz="8" w:space="0"/>
            </w:tcBorders>
            <w:noWrap w:val="0"/>
            <w:vAlign w:val="top"/>
          </w:tcPr>
          <w:p w14:paraId="4D489939">
            <w:pPr>
              <w:keepNext w:val="0"/>
              <w:keepLines w:val="0"/>
              <w:suppressLineNumbers w:val="0"/>
              <w:spacing w:before="0" w:beforeAutospacing="0" w:after="0" w:afterAutospacing="0"/>
              <w:ind w:left="0" w:right="0"/>
              <w:jc w:val="center"/>
              <w:rPr>
                <w:rFonts w:hint="default" w:ascii="Calibri" w:hAnsi="Calibri" w:cs="Times New Roman"/>
              </w:rPr>
            </w:pPr>
            <w:r>
              <w:rPr>
                <w:rFonts w:hint="eastAsia" w:ascii="宋体" w:hAnsi="宋体" w:cs="宋体"/>
                <w:sz w:val="15"/>
                <w:szCs w:val="15"/>
              </w:rPr>
              <w:t>参数要求</w:t>
            </w:r>
          </w:p>
        </w:tc>
        <w:tc>
          <w:tcPr>
            <w:tcW w:w="1116" w:type="dxa"/>
            <w:tcBorders>
              <w:top w:val="single" w:color="auto" w:sz="8" w:space="0"/>
              <w:bottom w:val="single" w:color="auto" w:sz="8" w:space="0"/>
            </w:tcBorders>
            <w:noWrap w:val="0"/>
            <w:vAlign w:val="top"/>
          </w:tcPr>
          <w:p w14:paraId="3F526494">
            <w:pPr>
              <w:keepNext w:val="0"/>
              <w:keepLines w:val="0"/>
              <w:suppressLineNumbers w:val="0"/>
              <w:spacing w:before="0" w:beforeAutospacing="0" w:after="0" w:afterAutospacing="0"/>
              <w:ind w:left="0" w:right="0"/>
              <w:jc w:val="center"/>
              <w:rPr>
                <w:rFonts w:hint="eastAsia" w:ascii="Calibri" w:hAnsi="Calibri" w:cs="Times New Roman"/>
              </w:rPr>
            </w:pPr>
            <w:r>
              <w:rPr>
                <w:rFonts w:hint="eastAsia" w:ascii="宋体" w:hAnsi="宋体" w:cs="宋体"/>
                <w:sz w:val="15"/>
                <w:szCs w:val="15"/>
              </w:rPr>
              <w:t>通过率</w:t>
            </w:r>
          </w:p>
        </w:tc>
        <w:tc>
          <w:tcPr>
            <w:tcW w:w="3625" w:type="dxa"/>
            <w:tcBorders>
              <w:top w:val="single" w:color="auto" w:sz="8" w:space="0"/>
              <w:bottom w:val="single" w:color="auto" w:sz="8" w:space="0"/>
            </w:tcBorders>
            <w:noWrap w:val="0"/>
            <w:vAlign w:val="top"/>
          </w:tcPr>
          <w:p w14:paraId="17264657">
            <w:pPr>
              <w:keepNext w:val="0"/>
              <w:keepLines w:val="0"/>
              <w:suppressLineNumbers w:val="0"/>
              <w:spacing w:before="0" w:beforeAutospacing="0" w:after="0" w:afterAutospacing="0"/>
              <w:ind w:left="0" w:right="0"/>
              <w:jc w:val="center"/>
              <w:rPr>
                <w:rFonts w:hint="eastAsia" w:ascii="Calibri" w:hAnsi="Calibri" w:cs="Times New Roman"/>
              </w:rPr>
            </w:pPr>
            <w:r>
              <w:rPr>
                <w:rFonts w:hint="eastAsia" w:ascii="宋体" w:hAnsi="宋体" w:cs="宋体"/>
                <w:sz w:val="15"/>
                <w:szCs w:val="15"/>
              </w:rPr>
              <w:t>条款合理性</w:t>
            </w:r>
          </w:p>
        </w:tc>
      </w:tr>
      <w:tr w14:paraId="52A714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tcBorders>
              <w:top w:val="single" w:color="auto" w:sz="8" w:space="0"/>
            </w:tcBorders>
            <w:noWrap w:val="0"/>
            <w:vAlign w:val="center"/>
          </w:tcPr>
          <w:p w14:paraId="10F3F30C">
            <w:pPr>
              <w:keepNext w:val="0"/>
              <w:keepLines w:val="0"/>
              <w:numPr>
                <w:ilvl w:val="0"/>
                <w:numId w:val="7"/>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212" w:type="dxa"/>
            <w:tcBorders>
              <w:top w:val="single" w:color="auto" w:sz="8" w:space="0"/>
            </w:tcBorders>
            <w:noWrap w:val="0"/>
            <w:vAlign w:val="center"/>
          </w:tcPr>
          <w:p w14:paraId="578EDC8D">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lang w:val="en-US" w:eastAsia="zh-CN"/>
              </w:rPr>
            </w:pPr>
            <w:r>
              <w:rPr>
                <w:rFonts w:hint="eastAsia" w:ascii="宋体" w:hAnsi="宋体" w:eastAsia="宋体" w:cs="Calibri"/>
                <w:sz w:val="15"/>
                <w:szCs w:val="15"/>
              </w:rPr>
              <w:t>温湿度适应能力</w:t>
            </w:r>
          </w:p>
        </w:tc>
        <w:tc>
          <w:tcPr>
            <w:tcW w:w="3288" w:type="dxa"/>
            <w:tcBorders>
              <w:top w:val="single" w:color="auto" w:sz="8" w:space="0"/>
            </w:tcBorders>
            <w:noWrap w:val="0"/>
            <w:vAlign w:val="center"/>
          </w:tcPr>
          <w:p w14:paraId="372EDB23">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lang w:val="en-US" w:eastAsia="zh-CN"/>
              </w:rPr>
            </w:pPr>
            <w:r>
              <w:rPr>
                <w:rFonts w:hint="eastAsia" w:ascii="宋体" w:hAnsi="宋体" w:eastAsia="宋体" w:cs="Calibri"/>
                <w:sz w:val="15"/>
                <w:szCs w:val="15"/>
              </w:rPr>
              <w:t>设备在温度为0 ºC～40 ºC、相对湿度为10%～80%的测量环境中应能够连续8 h正常稳定运行。</w:t>
            </w:r>
          </w:p>
        </w:tc>
        <w:tc>
          <w:tcPr>
            <w:tcW w:w="1116" w:type="dxa"/>
            <w:tcBorders>
              <w:top w:val="single" w:color="auto" w:sz="8" w:space="0"/>
            </w:tcBorders>
            <w:noWrap w:val="0"/>
            <w:vAlign w:val="center"/>
          </w:tcPr>
          <w:p w14:paraId="21B2AA42">
            <w:pPr>
              <w:pStyle w:val="16"/>
              <w:keepNext w:val="0"/>
              <w:keepLines w:val="0"/>
              <w:widowControl/>
              <w:suppressLineNumbers w:val="0"/>
              <w:spacing w:before="0" w:beforeAutospacing="0" w:after="0" w:afterAutospacing="0"/>
              <w:ind w:left="0" w:right="0"/>
              <w:rPr>
                <w:rFonts w:hint="default" w:hAnsi="宋体" w:eastAsia="宋体"/>
                <w:szCs w:val="18"/>
                <w:lang w:val="en-US" w:eastAsia="zh-CN"/>
              </w:rPr>
            </w:pPr>
            <w:r>
              <w:rPr>
                <w:rFonts w:hint="eastAsia" w:ascii="宋体" w:hAnsi="宋体" w:eastAsia="宋体" w:cs="Calibri"/>
                <w:kern w:val="2"/>
                <w:sz w:val="15"/>
                <w:szCs w:val="15"/>
                <w:lang w:val="en-US" w:eastAsia="zh-CN" w:bidi="ar-SA"/>
              </w:rPr>
              <w:t>100%</w:t>
            </w:r>
          </w:p>
        </w:tc>
        <w:tc>
          <w:tcPr>
            <w:tcW w:w="3625" w:type="dxa"/>
            <w:tcBorders>
              <w:top w:val="single" w:color="auto" w:sz="8" w:space="0"/>
            </w:tcBorders>
            <w:noWrap w:val="0"/>
            <w:vAlign w:val="center"/>
          </w:tcPr>
          <w:p w14:paraId="070B8127">
            <w:pPr>
              <w:keepNext w:val="0"/>
              <w:keepLines w:val="0"/>
              <w:suppressLineNumbers w:val="0"/>
              <w:spacing w:before="0" w:beforeAutospacing="0" w:after="0" w:afterAutospacing="0"/>
              <w:ind w:left="0" w:right="0"/>
              <w:rPr>
                <w:rFonts w:hint="eastAsia" w:ascii="宋体" w:hAnsi="宋体" w:eastAsia="宋体" w:cs="Calibri"/>
                <w:sz w:val="15"/>
                <w:szCs w:val="15"/>
                <w:lang w:val="en-US" w:eastAsia="zh-CN"/>
              </w:rPr>
            </w:pPr>
            <w:r>
              <w:rPr>
                <w:rFonts w:hint="eastAsia" w:ascii="宋体" w:hAnsi="宋体" w:eastAsia="宋体" w:cs="Calibri"/>
                <w:sz w:val="15"/>
                <w:szCs w:val="15"/>
                <w:lang w:val="en-US" w:eastAsia="zh-CN"/>
              </w:rPr>
              <w:t>设备常规技术指标。指标合理。</w:t>
            </w:r>
          </w:p>
        </w:tc>
      </w:tr>
      <w:tr w14:paraId="59BEF1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6206E349">
            <w:pPr>
              <w:keepNext w:val="0"/>
              <w:keepLines w:val="0"/>
              <w:numPr>
                <w:ilvl w:val="0"/>
                <w:numId w:val="7"/>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212" w:type="dxa"/>
            <w:noWrap w:val="0"/>
            <w:vAlign w:val="center"/>
          </w:tcPr>
          <w:p w14:paraId="27B6B8A0">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lang w:val="en-US" w:eastAsia="zh-CN"/>
              </w:rPr>
            </w:pPr>
            <w:r>
              <w:rPr>
                <w:rFonts w:hint="eastAsia" w:ascii="宋体" w:hAnsi="宋体" w:eastAsia="宋体" w:cs="Calibri"/>
                <w:sz w:val="15"/>
                <w:szCs w:val="15"/>
              </w:rPr>
              <w:t>电源适应范围</w:t>
            </w:r>
          </w:p>
        </w:tc>
        <w:tc>
          <w:tcPr>
            <w:tcW w:w="3288" w:type="dxa"/>
            <w:noWrap w:val="0"/>
            <w:vAlign w:val="center"/>
          </w:tcPr>
          <w:p w14:paraId="4718B000">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lang w:val="en-US" w:eastAsia="zh-CN"/>
              </w:rPr>
            </w:pPr>
            <w:r>
              <w:rPr>
                <w:rFonts w:hint="eastAsia" w:ascii="宋体" w:hAnsi="宋体" w:eastAsia="宋体" w:cs="Calibri"/>
                <w:sz w:val="15"/>
                <w:szCs w:val="15"/>
              </w:rPr>
              <w:t>设备在160 V～240 V交流电源范围内，设备应能够正常工作。</w:t>
            </w:r>
          </w:p>
        </w:tc>
        <w:tc>
          <w:tcPr>
            <w:tcW w:w="1116" w:type="dxa"/>
            <w:noWrap w:val="0"/>
            <w:vAlign w:val="center"/>
          </w:tcPr>
          <w:p w14:paraId="21A86C11">
            <w:pPr>
              <w:pStyle w:val="16"/>
              <w:keepNext w:val="0"/>
              <w:keepLines w:val="0"/>
              <w:widowControl/>
              <w:suppressLineNumbers w:val="0"/>
              <w:spacing w:before="0" w:beforeAutospacing="0" w:after="0" w:afterAutospacing="0"/>
              <w:ind w:left="0" w:right="0"/>
              <w:rPr>
                <w:rFonts w:hint="eastAsia" w:hAnsi="宋体"/>
                <w:szCs w:val="18"/>
              </w:rPr>
            </w:pPr>
            <w:r>
              <w:rPr>
                <w:rFonts w:hint="eastAsia" w:ascii="宋体" w:hAnsi="宋体" w:eastAsia="宋体" w:cs="Calibri"/>
                <w:kern w:val="2"/>
                <w:sz w:val="15"/>
                <w:szCs w:val="15"/>
                <w:lang w:val="en-US" w:eastAsia="zh-CN" w:bidi="ar-SA"/>
              </w:rPr>
              <w:t>100%</w:t>
            </w:r>
          </w:p>
        </w:tc>
        <w:tc>
          <w:tcPr>
            <w:tcW w:w="3625" w:type="dxa"/>
            <w:noWrap w:val="0"/>
            <w:vAlign w:val="center"/>
          </w:tcPr>
          <w:p w14:paraId="3443EA6E">
            <w:pPr>
              <w:keepNext w:val="0"/>
              <w:keepLines w:val="0"/>
              <w:suppressLineNumbers w:val="0"/>
              <w:spacing w:before="0" w:beforeAutospacing="0" w:after="0" w:afterAutospacing="0"/>
              <w:ind w:left="0" w:right="0"/>
              <w:rPr>
                <w:rFonts w:hint="eastAsia" w:ascii="宋体" w:hAnsi="宋体" w:eastAsia="宋体" w:cs="Calibri"/>
                <w:sz w:val="15"/>
                <w:szCs w:val="15"/>
                <w:lang w:val="en-US" w:eastAsia="zh-CN"/>
              </w:rPr>
            </w:pPr>
            <w:r>
              <w:rPr>
                <w:rFonts w:hint="eastAsia" w:ascii="宋体" w:hAnsi="宋体" w:eastAsia="宋体" w:cs="Calibri"/>
                <w:sz w:val="15"/>
                <w:szCs w:val="15"/>
                <w:lang w:val="en-US" w:eastAsia="zh-CN"/>
              </w:rPr>
              <w:t>设备常规技术指标。指标合理。</w:t>
            </w:r>
          </w:p>
        </w:tc>
      </w:tr>
      <w:tr w14:paraId="6A876B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739C3338">
            <w:pPr>
              <w:keepNext w:val="0"/>
              <w:keepLines w:val="0"/>
              <w:numPr>
                <w:ilvl w:val="0"/>
                <w:numId w:val="7"/>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212" w:type="dxa"/>
            <w:noWrap w:val="0"/>
            <w:vAlign w:val="center"/>
          </w:tcPr>
          <w:p w14:paraId="247DDFDE">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lang w:val="en-US" w:eastAsia="zh-CN"/>
              </w:rPr>
            </w:pPr>
            <w:r>
              <w:rPr>
                <w:rFonts w:hint="eastAsia" w:ascii="宋体" w:hAnsi="宋体" w:eastAsia="宋体" w:cs="Calibri"/>
                <w:sz w:val="15"/>
                <w:szCs w:val="15"/>
              </w:rPr>
              <w:t>断电保护</w:t>
            </w:r>
          </w:p>
        </w:tc>
        <w:tc>
          <w:tcPr>
            <w:tcW w:w="3288" w:type="dxa"/>
            <w:noWrap w:val="0"/>
            <w:vAlign w:val="center"/>
          </w:tcPr>
          <w:p w14:paraId="1723ECA0">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lang w:val="en-US" w:eastAsia="zh-CN"/>
              </w:rPr>
            </w:pPr>
            <w:r>
              <w:rPr>
                <w:rFonts w:hint="eastAsia" w:ascii="宋体" w:hAnsi="宋体" w:eastAsia="宋体" w:cs="Calibri"/>
                <w:sz w:val="15"/>
                <w:szCs w:val="15"/>
              </w:rPr>
              <w:t>设备在非正常断电后，重新开机应能够正常播放。</w:t>
            </w:r>
          </w:p>
        </w:tc>
        <w:tc>
          <w:tcPr>
            <w:tcW w:w="1116" w:type="dxa"/>
            <w:noWrap w:val="0"/>
            <w:vAlign w:val="center"/>
          </w:tcPr>
          <w:p w14:paraId="3BACE257">
            <w:pPr>
              <w:pStyle w:val="16"/>
              <w:keepNext w:val="0"/>
              <w:keepLines w:val="0"/>
              <w:widowControl/>
              <w:suppressLineNumbers w:val="0"/>
              <w:spacing w:before="0" w:beforeAutospacing="0" w:after="0" w:afterAutospacing="0"/>
              <w:ind w:left="0" w:right="0"/>
              <w:rPr>
                <w:rFonts w:hint="eastAsia" w:hAnsi="宋体"/>
                <w:szCs w:val="18"/>
              </w:rPr>
            </w:pPr>
            <w:r>
              <w:rPr>
                <w:rFonts w:hint="eastAsia" w:ascii="宋体" w:hAnsi="宋体" w:eastAsia="宋体" w:cs="Calibri"/>
                <w:kern w:val="2"/>
                <w:sz w:val="15"/>
                <w:szCs w:val="15"/>
                <w:lang w:val="en-US" w:eastAsia="zh-CN" w:bidi="ar-SA"/>
              </w:rPr>
              <w:t>100%</w:t>
            </w:r>
          </w:p>
        </w:tc>
        <w:tc>
          <w:tcPr>
            <w:tcW w:w="3625" w:type="dxa"/>
            <w:noWrap w:val="0"/>
            <w:vAlign w:val="center"/>
          </w:tcPr>
          <w:p w14:paraId="2BB5BBD1">
            <w:pPr>
              <w:keepNext w:val="0"/>
              <w:keepLines w:val="0"/>
              <w:suppressLineNumbers w:val="0"/>
              <w:spacing w:before="0" w:beforeAutospacing="0" w:after="0" w:afterAutospacing="0"/>
              <w:ind w:left="0" w:right="0"/>
              <w:rPr>
                <w:rFonts w:hint="eastAsia" w:ascii="宋体" w:hAnsi="宋体" w:eastAsia="宋体" w:cs="Calibri"/>
                <w:sz w:val="15"/>
                <w:szCs w:val="15"/>
                <w:lang w:val="en-US" w:eastAsia="zh-CN"/>
              </w:rPr>
            </w:pPr>
            <w:r>
              <w:rPr>
                <w:rFonts w:hint="eastAsia" w:ascii="宋体" w:hAnsi="宋体" w:eastAsia="宋体" w:cs="Calibri"/>
                <w:sz w:val="15"/>
                <w:szCs w:val="15"/>
                <w:lang w:val="en-US" w:eastAsia="zh-CN"/>
              </w:rPr>
              <w:t>设备常规技术指标。指标合理。</w:t>
            </w:r>
          </w:p>
        </w:tc>
      </w:tr>
      <w:tr w14:paraId="33AC9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78" w:type="dxa"/>
            <w:noWrap w:val="0"/>
            <w:vAlign w:val="center"/>
          </w:tcPr>
          <w:p w14:paraId="7D1A5869">
            <w:pPr>
              <w:keepNext w:val="0"/>
              <w:keepLines w:val="0"/>
              <w:numPr>
                <w:ilvl w:val="0"/>
                <w:numId w:val="7"/>
              </w:numPr>
              <w:suppressLineNumbers w:val="0"/>
              <w:spacing w:before="0" w:beforeAutospacing="0" w:after="0" w:afterAutospacing="0"/>
              <w:ind w:left="425" w:leftChars="0" w:right="0" w:hanging="425" w:firstLineChars="0"/>
              <w:jc w:val="center"/>
              <w:rPr>
                <w:rFonts w:hint="eastAsia" w:ascii="宋体" w:hAnsi="宋体" w:eastAsia="宋体" w:cs="宋体"/>
                <w:sz w:val="15"/>
                <w:szCs w:val="15"/>
              </w:rPr>
            </w:pPr>
          </w:p>
        </w:tc>
        <w:tc>
          <w:tcPr>
            <w:tcW w:w="1212" w:type="dxa"/>
            <w:noWrap w:val="0"/>
            <w:vAlign w:val="center"/>
          </w:tcPr>
          <w:p w14:paraId="1FF770BF">
            <w:pPr>
              <w:keepNext w:val="0"/>
              <w:keepLines w:val="0"/>
              <w:suppressLineNumbers w:val="0"/>
              <w:spacing w:before="0" w:beforeAutospacing="0" w:after="0" w:afterAutospacing="0" w:line="240" w:lineRule="auto"/>
              <w:ind w:left="0" w:right="0"/>
              <w:jc w:val="center"/>
              <w:rPr>
                <w:rFonts w:hint="eastAsia" w:ascii="宋体" w:hAnsi="宋体" w:eastAsia="宋体" w:cs="Calibri"/>
                <w:sz w:val="15"/>
                <w:szCs w:val="15"/>
                <w:lang w:val="en-US" w:eastAsia="zh-CN"/>
              </w:rPr>
            </w:pPr>
            <w:r>
              <w:rPr>
                <w:rFonts w:hint="eastAsia" w:ascii="宋体" w:hAnsi="宋体" w:eastAsia="宋体" w:cs="Calibri"/>
                <w:sz w:val="15"/>
                <w:szCs w:val="15"/>
              </w:rPr>
              <w:t>规范操作</w:t>
            </w:r>
          </w:p>
        </w:tc>
        <w:tc>
          <w:tcPr>
            <w:tcW w:w="3288" w:type="dxa"/>
            <w:noWrap w:val="0"/>
            <w:vAlign w:val="center"/>
          </w:tcPr>
          <w:p w14:paraId="4595F89B">
            <w:pPr>
              <w:keepNext w:val="0"/>
              <w:keepLines w:val="0"/>
              <w:suppressLineNumbers w:val="0"/>
              <w:spacing w:before="0" w:beforeAutospacing="0" w:after="0" w:afterAutospacing="0" w:line="240" w:lineRule="auto"/>
              <w:ind w:left="0" w:right="0"/>
              <w:jc w:val="both"/>
              <w:rPr>
                <w:rFonts w:hint="eastAsia" w:ascii="宋体" w:hAnsi="宋体" w:eastAsia="宋体" w:cs="Calibri"/>
                <w:sz w:val="15"/>
                <w:szCs w:val="15"/>
                <w:lang w:val="en-US" w:eastAsia="zh-CN"/>
              </w:rPr>
            </w:pPr>
            <w:r>
              <w:rPr>
                <w:rFonts w:hint="eastAsia" w:ascii="宋体" w:hAnsi="宋体" w:eastAsia="宋体" w:cs="Calibri"/>
                <w:sz w:val="15"/>
                <w:szCs w:val="15"/>
              </w:rPr>
              <w:t>设备按产品说明书规范操作，设备应能无差错稳定工作。</w:t>
            </w:r>
          </w:p>
        </w:tc>
        <w:tc>
          <w:tcPr>
            <w:tcW w:w="1116" w:type="dxa"/>
            <w:noWrap w:val="0"/>
            <w:vAlign w:val="center"/>
          </w:tcPr>
          <w:p w14:paraId="6966F182">
            <w:pPr>
              <w:pStyle w:val="16"/>
              <w:keepNext w:val="0"/>
              <w:keepLines w:val="0"/>
              <w:widowControl/>
              <w:suppressLineNumbers w:val="0"/>
              <w:spacing w:before="0" w:beforeAutospacing="0" w:after="0" w:afterAutospacing="0"/>
              <w:ind w:left="0" w:right="0"/>
              <w:rPr>
                <w:rFonts w:hint="eastAsia" w:hAnsi="宋体"/>
                <w:szCs w:val="18"/>
              </w:rPr>
            </w:pPr>
            <w:r>
              <w:rPr>
                <w:rFonts w:hint="eastAsia" w:ascii="宋体" w:hAnsi="宋体" w:eastAsia="宋体" w:cs="Calibri"/>
                <w:kern w:val="2"/>
                <w:sz w:val="15"/>
                <w:szCs w:val="15"/>
                <w:lang w:val="en-US" w:eastAsia="zh-CN" w:bidi="ar-SA"/>
              </w:rPr>
              <w:t>100%</w:t>
            </w:r>
          </w:p>
        </w:tc>
        <w:tc>
          <w:tcPr>
            <w:tcW w:w="3625" w:type="dxa"/>
            <w:noWrap w:val="0"/>
            <w:vAlign w:val="center"/>
          </w:tcPr>
          <w:p w14:paraId="441E5DC1">
            <w:pPr>
              <w:keepNext w:val="0"/>
              <w:keepLines w:val="0"/>
              <w:suppressLineNumbers w:val="0"/>
              <w:spacing w:before="0" w:beforeAutospacing="0" w:after="0" w:afterAutospacing="0"/>
              <w:ind w:left="0" w:right="0"/>
              <w:rPr>
                <w:rFonts w:hint="eastAsia" w:ascii="宋体" w:hAnsi="宋体" w:eastAsia="宋体" w:cs="Calibri"/>
                <w:sz w:val="15"/>
                <w:szCs w:val="15"/>
                <w:lang w:val="en-US" w:eastAsia="zh-CN"/>
              </w:rPr>
            </w:pPr>
            <w:r>
              <w:rPr>
                <w:rFonts w:hint="eastAsia" w:ascii="宋体" w:hAnsi="宋体" w:eastAsia="宋体" w:cs="Calibri"/>
                <w:sz w:val="15"/>
                <w:szCs w:val="15"/>
                <w:lang w:val="en-US" w:eastAsia="zh-CN"/>
              </w:rPr>
              <w:t>设备常规技术指标。指标合理。</w:t>
            </w:r>
          </w:p>
        </w:tc>
      </w:tr>
    </w:tbl>
    <w:p w14:paraId="440E8162">
      <w:pPr>
        <w:pStyle w:val="13"/>
        <w:numPr>
          <w:ilvl w:val="0"/>
          <w:numId w:val="0"/>
        </w:numPr>
        <w:spacing w:line="360" w:lineRule="auto"/>
        <w:rPr>
          <w:rFonts w:hint="default"/>
          <w:b/>
          <w:sz w:val="28"/>
          <w:szCs w:val="28"/>
          <w:lang w:val="en-US" w:eastAsia="zh-CN"/>
        </w:rPr>
      </w:pPr>
    </w:p>
    <w:p w14:paraId="385837D1">
      <w:pPr>
        <w:pStyle w:val="13"/>
        <w:numPr>
          <w:ilvl w:val="0"/>
          <w:numId w:val="2"/>
        </w:numPr>
        <w:spacing w:line="360" w:lineRule="auto"/>
        <w:ind w:firstLineChars="0"/>
        <w:rPr>
          <w:rFonts w:hint="eastAsia" w:cs="Times New Roman"/>
          <w:b/>
          <w:sz w:val="28"/>
          <w:szCs w:val="28"/>
        </w:rPr>
      </w:pPr>
      <w:r>
        <w:rPr>
          <w:rFonts w:hint="eastAsia" w:cs="Times New Roman"/>
          <w:b/>
          <w:sz w:val="28"/>
          <w:szCs w:val="28"/>
        </w:rPr>
        <w:t>总结</w:t>
      </w:r>
    </w:p>
    <w:p w14:paraId="3B8391DB">
      <w:pPr>
        <w:pStyle w:val="13"/>
        <w:widowControl/>
        <w:spacing w:line="360" w:lineRule="auto"/>
        <w:ind w:firstLine="0" w:firstLineChars="0"/>
        <w:jc w:val="left"/>
        <w:rPr>
          <w:rFonts w:hint="eastAsia" w:ascii="宋体" w:hAnsi="Times New Roman"/>
          <w:kern w:val="0"/>
          <w:szCs w:val="21"/>
        </w:rPr>
      </w:pPr>
      <w:r>
        <w:rPr>
          <w:rFonts w:hint="eastAsia" w:ascii="宋体" w:hAnsi="Times New Roman"/>
          <w:kern w:val="0"/>
          <w:szCs w:val="21"/>
        </w:rPr>
        <w:t xml:space="preserve">    通过</w:t>
      </w:r>
      <w:r>
        <w:rPr>
          <w:rFonts w:hint="eastAsia" w:ascii="宋体" w:hAnsi="Times New Roman"/>
          <w:kern w:val="0"/>
          <w:szCs w:val="21"/>
          <w:lang w:val="en-US" w:eastAsia="zh-CN"/>
        </w:rPr>
        <w:t>对</w:t>
      </w:r>
      <w:r>
        <w:rPr>
          <w:rFonts w:hint="eastAsia" w:ascii="宋体" w:hAnsi="Times New Roman"/>
          <w:kern w:val="0"/>
          <w:szCs w:val="21"/>
        </w:rPr>
        <w:t>数字影院沉浸式音频处理器</w:t>
      </w:r>
      <w:r>
        <w:rPr>
          <w:rFonts w:hint="eastAsia" w:ascii="宋体" w:hAnsi="Times New Roman"/>
          <w:kern w:val="0"/>
          <w:szCs w:val="21"/>
          <w:lang w:val="en-US" w:eastAsia="zh-CN"/>
        </w:rPr>
        <w:t>进行</w:t>
      </w:r>
      <w:r>
        <w:rPr>
          <w:rFonts w:hint="eastAsia" w:ascii="宋体" w:hAnsi="宋体"/>
          <w:color w:val="000000"/>
          <w:szCs w:val="21"/>
        </w:rPr>
        <w:t>测试，测试数据基本满足条款要求，</w:t>
      </w:r>
      <w:r>
        <w:rPr>
          <w:rFonts w:hint="eastAsia" w:ascii="宋体" w:hAnsi="Times New Roman"/>
          <w:kern w:val="0"/>
          <w:szCs w:val="21"/>
        </w:rPr>
        <w:t>《数字影院沉浸式音频处理器技术要求和测量方法》</w:t>
      </w:r>
      <w:r>
        <w:rPr>
          <w:rFonts w:hint="eastAsia" w:ascii="宋体" w:hAnsi="Times New Roman"/>
          <w:kern w:val="0"/>
          <w:szCs w:val="21"/>
          <w:lang w:val="en-US" w:eastAsia="zh-CN"/>
        </w:rPr>
        <w:t>工作组讨论稿</w:t>
      </w:r>
      <w:r>
        <w:rPr>
          <w:rFonts w:hint="eastAsia" w:ascii="宋体" w:hAnsi="宋体"/>
          <w:color w:val="000000"/>
          <w:szCs w:val="21"/>
        </w:rPr>
        <w:t>的技术要求和测试方法的合理性得到了验证，个别未达到100%通过率的条款通过调试实现。</w:t>
      </w:r>
      <w:r>
        <w:rPr>
          <w:rFonts w:hint="eastAsia"/>
          <w:szCs w:val="21"/>
        </w:rPr>
        <w:t>通过验证，</w:t>
      </w:r>
      <w:r>
        <w:rPr>
          <w:rFonts w:hint="eastAsia"/>
          <w:szCs w:val="21"/>
          <w:lang w:val="en-US" w:eastAsia="zh-CN"/>
        </w:rPr>
        <w:t>标准起草组</w:t>
      </w:r>
      <w:r>
        <w:rPr>
          <w:rFonts w:hint="eastAsia" w:ascii="宋体" w:hAnsi="宋体"/>
          <w:color w:val="000000"/>
          <w:szCs w:val="21"/>
        </w:rPr>
        <w:t>认为</w:t>
      </w:r>
      <w:r>
        <w:rPr>
          <w:rFonts w:hint="eastAsia" w:ascii="宋体" w:hAnsi="Times New Roman"/>
          <w:kern w:val="0"/>
          <w:szCs w:val="21"/>
        </w:rPr>
        <w:t>《数字影院沉浸式音频处理器技术要求和测量方法》</w:t>
      </w:r>
      <w:r>
        <w:rPr>
          <w:rFonts w:hint="eastAsia" w:ascii="宋体" w:hAnsi="Times New Roman"/>
          <w:kern w:val="0"/>
          <w:szCs w:val="21"/>
          <w:lang w:val="en-US" w:eastAsia="zh-CN"/>
        </w:rPr>
        <w:t>工作组讨论稿</w:t>
      </w:r>
      <w:r>
        <w:rPr>
          <w:rFonts w:hint="eastAsia" w:ascii="宋体" w:hAnsi="Times New Roman"/>
          <w:kern w:val="0"/>
          <w:szCs w:val="21"/>
        </w:rPr>
        <w:t>合理</w:t>
      </w:r>
      <w:r>
        <w:rPr>
          <w:rFonts w:hint="eastAsia"/>
          <w:szCs w:val="21"/>
        </w:rPr>
        <w:t>性良好，符合中国电影产业发展要求、与电影数字化进程及国内外标准相适</w:t>
      </w:r>
      <w:r>
        <w:rPr>
          <w:rFonts w:hint="eastAsia" w:ascii="宋体" w:hAnsi="Times New Roman"/>
          <w:kern w:val="0"/>
          <w:szCs w:val="21"/>
        </w:rPr>
        <w:t>应，可以用于指导和规范相关设备的研发、生产和管理。</w:t>
      </w:r>
    </w:p>
    <w:p w14:paraId="4363F73C">
      <w:pPr>
        <w:autoSpaceDE w:val="0"/>
        <w:autoSpaceDN w:val="0"/>
        <w:adjustRightInd w:val="0"/>
        <w:spacing w:line="360" w:lineRule="auto"/>
        <w:ind w:firstLine="594" w:firstLineChars="270"/>
        <w:jc w:val="left"/>
        <w:rPr>
          <w:rFonts w:hint="eastAsia" w:ascii="宋体" w:hAnsi="宋体" w:cs="宋体"/>
          <w:color w:val="000000"/>
          <w:kern w:val="0"/>
          <w:sz w:val="22"/>
        </w:rPr>
      </w:pPr>
    </w:p>
    <w:p w14:paraId="7AFFE441">
      <w:pPr>
        <w:autoSpaceDE w:val="0"/>
        <w:autoSpaceDN w:val="0"/>
        <w:adjustRightInd w:val="0"/>
        <w:spacing w:line="360" w:lineRule="auto"/>
        <w:ind w:firstLine="594" w:firstLineChars="270"/>
        <w:jc w:val="left"/>
        <w:rPr>
          <w:rFonts w:hint="eastAsia" w:ascii="宋体" w:hAnsi="宋体" w:cs="宋体"/>
          <w:color w:val="000000"/>
          <w:kern w:val="0"/>
          <w:sz w:val="22"/>
        </w:rPr>
      </w:pPr>
    </w:p>
    <w:p w14:paraId="17AFDBD8">
      <w:pPr>
        <w:autoSpaceDE w:val="0"/>
        <w:autoSpaceDN w:val="0"/>
        <w:adjustRightInd w:val="0"/>
        <w:spacing w:line="360" w:lineRule="auto"/>
        <w:ind w:firstLine="567" w:firstLineChars="270"/>
        <w:jc w:val="left"/>
        <w:rPr>
          <w:rFonts w:ascii="宋体" w:hAnsi="宋体" w:cs="宋体"/>
          <w:color w:val="000000"/>
          <w:kern w:val="0"/>
          <w:szCs w:val="21"/>
        </w:rPr>
      </w:pPr>
      <w:r>
        <w:rPr>
          <w:rFonts w:hint="eastAsia" w:ascii="宋体" w:hAnsi="宋体" w:cs="宋体"/>
          <w:color w:val="000000"/>
          <w:kern w:val="0"/>
          <w:szCs w:val="21"/>
        </w:rPr>
        <w:t>附件：数字影院沉浸式音频处理器检测报告</w:t>
      </w:r>
    </w:p>
    <w:sectPr>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978FF">
    <w:pPr>
      <w:pStyle w:val="3"/>
      <w:jc w:val="right"/>
    </w:pPr>
    <w:r>
      <w:fldChar w:fldCharType="begin"/>
    </w:r>
    <w:r>
      <w:instrText xml:space="preserve"> PAGE   \* MERGEFORMAT </w:instrText>
    </w:r>
    <w:r>
      <w:fldChar w:fldCharType="separate"/>
    </w:r>
    <w:r>
      <w:rPr>
        <w:lang w:val="zh-CN"/>
      </w:rPr>
      <w:t>5</w:t>
    </w:r>
    <w:r>
      <w:fldChar w:fldCharType="end"/>
    </w:r>
  </w:p>
  <w:p w14:paraId="09B25DC6">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18EC5"/>
    <w:multiLevelType w:val="singleLevel"/>
    <w:tmpl w:val="A8F18EC5"/>
    <w:lvl w:ilvl="0" w:tentative="0">
      <w:start w:val="1"/>
      <w:numFmt w:val="decimal"/>
      <w:lvlText w:val="%1."/>
      <w:lvlJc w:val="left"/>
      <w:pPr>
        <w:ind w:left="425" w:hanging="425"/>
      </w:pPr>
      <w:rPr>
        <w:rFonts w:hint="default"/>
      </w:rPr>
    </w:lvl>
  </w:abstractNum>
  <w:abstractNum w:abstractNumId="1">
    <w:nsid w:val="CB8157AA"/>
    <w:multiLevelType w:val="singleLevel"/>
    <w:tmpl w:val="CB8157AA"/>
    <w:lvl w:ilvl="0" w:tentative="0">
      <w:start w:val="1"/>
      <w:numFmt w:val="decimal"/>
      <w:lvlText w:val="%1."/>
      <w:lvlJc w:val="left"/>
      <w:pPr>
        <w:ind w:left="425" w:hanging="425"/>
      </w:pPr>
      <w:rPr>
        <w:rFonts w:hint="default"/>
      </w:rPr>
    </w:lvl>
  </w:abstractNum>
  <w:abstractNum w:abstractNumId="2">
    <w:nsid w:val="18CA368F"/>
    <w:multiLevelType w:val="multilevel"/>
    <w:tmpl w:val="18CA36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C5917C3"/>
    <w:multiLevelType w:val="multilevel"/>
    <w:tmpl w:val="2C5917C3"/>
    <w:lvl w:ilvl="0" w:tentative="0">
      <w:start w:val="1"/>
      <w:numFmt w:val="none"/>
      <w:pStyle w:val="18"/>
      <w:lvlText w:val="%1——"/>
      <w:lvlJc w:val="left"/>
      <w:pPr>
        <w:tabs>
          <w:tab w:val="left" w:pos="1560"/>
        </w:tabs>
        <w:ind w:left="1560" w:hanging="426"/>
      </w:pPr>
      <w:rPr>
        <w:rFonts w:hint="eastAsia" w:ascii="宋体" w:hAnsi="Times New Roman" w:eastAsia="宋体"/>
        <w:b w:val="0"/>
        <w:i w:val="0"/>
        <w:sz w:val="21"/>
      </w:rPr>
    </w:lvl>
    <w:lvl w:ilvl="1" w:tentative="0">
      <w:start w:val="1"/>
      <w:numFmt w:val="none"/>
      <w:lvlText w:val=""/>
      <w:lvlJc w:val="left"/>
      <w:pPr>
        <w:ind w:left="851" w:hanging="431"/>
      </w:pPr>
      <w:rPr>
        <w:rFonts w:hint="default" w:ascii="Symbol" w:hAnsi="Symbol"/>
        <w:sz w:val="21"/>
      </w:rPr>
    </w:lvl>
    <w:lvl w:ilvl="2" w:tentative="0">
      <w:start w:val="1"/>
      <w:numFmt w:val="bullet"/>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4">
    <w:nsid w:val="2FFE4AFC"/>
    <w:multiLevelType w:val="singleLevel"/>
    <w:tmpl w:val="2FFE4AFC"/>
    <w:lvl w:ilvl="0" w:tentative="0">
      <w:start w:val="1"/>
      <w:numFmt w:val="decimal"/>
      <w:suff w:val="nothing"/>
      <w:lvlText w:val="%1、"/>
      <w:lvlJc w:val="left"/>
    </w:lvl>
  </w:abstractNum>
  <w:abstractNum w:abstractNumId="5">
    <w:nsid w:val="3F4EC633"/>
    <w:multiLevelType w:val="singleLevel"/>
    <w:tmpl w:val="3F4EC633"/>
    <w:lvl w:ilvl="0" w:tentative="0">
      <w:start w:val="1"/>
      <w:numFmt w:val="decimal"/>
      <w:lvlText w:val="%1."/>
      <w:lvlJc w:val="left"/>
      <w:pPr>
        <w:ind w:left="425" w:hanging="425"/>
      </w:pPr>
      <w:rPr>
        <w:rFonts w:hint="default"/>
      </w:rPr>
    </w:lvl>
  </w:abstractNum>
  <w:abstractNum w:abstractNumId="6">
    <w:nsid w:val="7AE154A0"/>
    <w:multiLevelType w:val="multilevel"/>
    <w:tmpl w:val="7AE154A0"/>
    <w:lvl w:ilvl="0" w:tentative="0">
      <w:start w:val="1"/>
      <w:numFmt w:val="japaneseCounting"/>
      <w:lvlText w:val="%1、"/>
      <w:lvlJc w:val="left"/>
      <w:pPr>
        <w:ind w:left="870" w:hanging="8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6"/>
  </w:num>
  <w:num w:numId="3">
    <w:abstractNumId w:val="2"/>
  </w:num>
  <w:num w:numId="4">
    <w:abstractNumId w:val="4"/>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4M2VhN2FhYzBlZjQ0MWYxMzAwMWU5NGFkNDYxZTYifQ=="/>
  </w:docVars>
  <w:rsids>
    <w:rsidRoot w:val="00A340E6"/>
    <w:rsid w:val="00004ECF"/>
    <w:rsid w:val="00011DA4"/>
    <w:rsid w:val="000161FE"/>
    <w:rsid w:val="00034170"/>
    <w:rsid w:val="00045EF6"/>
    <w:rsid w:val="00050D54"/>
    <w:rsid w:val="00053108"/>
    <w:rsid w:val="00056A4B"/>
    <w:rsid w:val="00056C5B"/>
    <w:rsid w:val="00065A20"/>
    <w:rsid w:val="00070080"/>
    <w:rsid w:val="000850D6"/>
    <w:rsid w:val="00092FE0"/>
    <w:rsid w:val="000A2F2F"/>
    <w:rsid w:val="000B0B84"/>
    <w:rsid w:val="000C024B"/>
    <w:rsid w:val="000C36FD"/>
    <w:rsid w:val="000C4831"/>
    <w:rsid w:val="000C56D9"/>
    <w:rsid w:val="000D30AF"/>
    <w:rsid w:val="000D3224"/>
    <w:rsid w:val="000D5322"/>
    <w:rsid w:val="000E0CCE"/>
    <w:rsid w:val="000E0FF6"/>
    <w:rsid w:val="000E4ACB"/>
    <w:rsid w:val="000F2DA2"/>
    <w:rsid w:val="000F3794"/>
    <w:rsid w:val="000F3BDE"/>
    <w:rsid w:val="000F696E"/>
    <w:rsid w:val="001064B1"/>
    <w:rsid w:val="0011155A"/>
    <w:rsid w:val="0011420F"/>
    <w:rsid w:val="001319EB"/>
    <w:rsid w:val="001417EE"/>
    <w:rsid w:val="00151738"/>
    <w:rsid w:val="00153872"/>
    <w:rsid w:val="00166675"/>
    <w:rsid w:val="001734A1"/>
    <w:rsid w:val="00176302"/>
    <w:rsid w:val="001817B0"/>
    <w:rsid w:val="00184095"/>
    <w:rsid w:val="00187F0D"/>
    <w:rsid w:val="001915E0"/>
    <w:rsid w:val="00192675"/>
    <w:rsid w:val="001B097B"/>
    <w:rsid w:val="001B0E78"/>
    <w:rsid w:val="001C5AE9"/>
    <w:rsid w:val="001C705A"/>
    <w:rsid w:val="001D5E1C"/>
    <w:rsid w:val="001E0E7A"/>
    <w:rsid w:val="0020781E"/>
    <w:rsid w:val="002116B6"/>
    <w:rsid w:val="00222B2D"/>
    <w:rsid w:val="00225694"/>
    <w:rsid w:val="00227797"/>
    <w:rsid w:val="00237169"/>
    <w:rsid w:val="00237B6A"/>
    <w:rsid w:val="00243320"/>
    <w:rsid w:val="00251E0B"/>
    <w:rsid w:val="0026153F"/>
    <w:rsid w:val="0026254D"/>
    <w:rsid w:val="002639B3"/>
    <w:rsid w:val="0026687E"/>
    <w:rsid w:val="00271DBF"/>
    <w:rsid w:val="002850E2"/>
    <w:rsid w:val="002901E7"/>
    <w:rsid w:val="002A111C"/>
    <w:rsid w:val="002B4ED7"/>
    <w:rsid w:val="002E1F99"/>
    <w:rsid w:val="002F2C7D"/>
    <w:rsid w:val="00301C1A"/>
    <w:rsid w:val="00302108"/>
    <w:rsid w:val="00304619"/>
    <w:rsid w:val="00307A9F"/>
    <w:rsid w:val="003157ED"/>
    <w:rsid w:val="00321EBA"/>
    <w:rsid w:val="00323496"/>
    <w:rsid w:val="00324EDF"/>
    <w:rsid w:val="0033168B"/>
    <w:rsid w:val="00331FB0"/>
    <w:rsid w:val="00335D4A"/>
    <w:rsid w:val="0034008F"/>
    <w:rsid w:val="00357C4E"/>
    <w:rsid w:val="00364574"/>
    <w:rsid w:val="00374DC2"/>
    <w:rsid w:val="00375CB5"/>
    <w:rsid w:val="00376F84"/>
    <w:rsid w:val="00385B5C"/>
    <w:rsid w:val="003906DE"/>
    <w:rsid w:val="003A082A"/>
    <w:rsid w:val="003A1FEB"/>
    <w:rsid w:val="003A275C"/>
    <w:rsid w:val="003A6A05"/>
    <w:rsid w:val="003A727B"/>
    <w:rsid w:val="003A7BEC"/>
    <w:rsid w:val="003B1CD9"/>
    <w:rsid w:val="003C3216"/>
    <w:rsid w:val="003D7F8C"/>
    <w:rsid w:val="003F3A85"/>
    <w:rsid w:val="00400586"/>
    <w:rsid w:val="00404F86"/>
    <w:rsid w:val="004052D0"/>
    <w:rsid w:val="00423D1E"/>
    <w:rsid w:val="00430035"/>
    <w:rsid w:val="0043041D"/>
    <w:rsid w:val="0043710B"/>
    <w:rsid w:val="0044219C"/>
    <w:rsid w:val="0044369A"/>
    <w:rsid w:val="00452029"/>
    <w:rsid w:val="00460FB0"/>
    <w:rsid w:val="00461BD3"/>
    <w:rsid w:val="004648FB"/>
    <w:rsid w:val="0046696B"/>
    <w:rsid w:val="00472CD4"/>
    <w:rsid w:val="00482F84"/>
    <w:rsid w:val="0048447D"/>
    <w:rsid w:val="004913D5"/>
    <w:rsid w:val="00492FD5"/>
    <w:rsid w:val="004A5887"/>
    <w:rsid w:val="004A78F2"/>
    <w:rsid w:val="004B2C86"/>
    <w:rsid w:val="004B5D00"/>
    <w:rsid w:val="004C4070"/>
    <w:rsid w:val="004D4878"/>
    <w:rsid w:val="004D5763"/>
    <w:rsid w:val="004E1D98"/>
    <w:rsid w:val="004E2BCC"/>
    <w:rsid w:val="004E3D27"/>
    <w:rsid w:val="004F0623"/>
    <w:rsid w:val="00503A38"/>
    <w:rsid w:val="0051548C"/>
    <w:rsid w:val="005178E9"/>
    <w:rsid w:val="00522163"/>
    <w:rsid w:val="0052342D"/>
    <w:rsid w:val="00526926"/>
    <w:rsid w:val="005328C4"/>
    <w:rsid w:val="00537998"/>
    <w:rsid w:val="0056196B"/>
    <w:rsid w:val="0056601C"/>
    <w:rsid w:val="00572770"/>
    <w:rsid w:val="00583D98"/>
    <w:rsid w:val="0058568E"/>
    <w:rsid w:val="00593E2E"/>
    <w:rsid w:val="005967C4"/>
    <w:rsid w:val="005B6CA1"/>
    <w:rsid w:val="005C13AD"/>
    <w:rsid w:val="005D2111"/>
    <w:rsid w:val="005D7295"/>
    <w:rsid w:val="005E1853"/>
    <w:rsid w:val="005E1D75"/>
    <w:rsid w:val="005F2392"/>
    <w:rsid w:val="0060204F"/>
    <w:rsid w:val="00606319"/>
    <w:rsid w:val="00611667"/>
    <w:rsid w:val="0064141A"/>
    <w:rsid w:val="0064278C"/>
    <w:rsid w:val="006566EF"/>
    <w:rsid w:val="006744AB"/>
    <w:rsid w:val="00675B5F"/>
    <w:rsid w:val="00690247"/>
    <w:rsid w:val="00695095"/>
    <w:rsid w:val="006971E4"/>
    <w:rsid w:val="006A019B"/>
    <w:rsid w:val="006A05FA"/>
    <w:rsid w:val="006A1ACC"/>
    <w:rsid w:val="006A1BE9"/>
    <w:rsid w:val="006A37AC"/>
    <w:rsid w:val="006A4191"/>
    <w:rsid w:val="006B3583"/>
    <w:rsid w:val="006B5D42"/>
    <w:rsid w:val="006B72AA"/>
    <w:rsid w:val="006B7FA9"/>
    <w:rsid w:val="006C68C8"/>
    <w:rsid w:val="006D0BB6"/>
    <w:rsid w:val="006D3A9A"/>
    <w:rsid w:val="006D44B2"/>
    <w:rsid w:val="006F30D8"/>
    <w:rsid w:val="006F5A08"/>
    <w:rsid w:val="007013E9"/>
    <w:rsid w:val="00702EAF"/>
    <w:rsid w:val="00712022"/>
    <w:rsid w:val="00714B0F"/>
    <w:rsid w:val="0072033E"/>
    <w:rsid w:val="0072164E"/>
    <w:rsid w:val="00725DA5"/>
    <w:rsid w:val="007260A8"/>
    <w:rsid w:val="007453B9"/>
    <w:rsid w:val="007474F4"/>
    <w:rsid w:val="0075229D"/>
    <w:rsid w:val="007544EB"/>
    <w:rsid w:val="00764F26"/>
    <w:rsid w:val="00765808"/>
    <w:rsid w:val="00767ACD"/>
    <w:rsid w:val="00771634"/>
    <w:rsid w:val="007738C5"/>
    <w:rsid w:val="0078067A"/>
    <w:rsid w:val="00783B65"/>
    <w:rsid w:val="00784C97"/>
    <w:rsid w:val="00791AAD"/>
    <w:rsid w:val="007C6B8F"/>
    <w:rsid w:val="007F049C"/>
    <w:rsid w:val="007F31DA"/>
    <w:rsid w:val="00801CF3"/>
    <w:rsid w:val="00803919"/>
    <w:rsid w:val="00807554"/>
    <w:rsid w:val="00826EC3"/>
    <w:rsid w:val="0083374A"/>
    <w:rsid w:val="0085115E"/>
    <w:rsid w:val="00856BB0"/>
    <w:rsid w:val="0085768F"/>
    <w:rsid w:val="008576D3"/>
    <w:rsid w:val="00866A22"/>
    <w:rsid w:val="0086790F"/>
    <w:rsid w:val="00867ED4"/>
    <w:rsid w:val="00891FC7"/>
    <w:rsid w:val="008943B8"/>
    <w:rsid w:val="008A23C1"/>
    <w:rsid w:val="008B25F6"/>
    <w:rsid w:val="008B6579"/>
    <w:rsid w:val="008C21BE"/>
    <w:rsid w:val="008C50FE"/>
    <w:rsid w:val="008E378F"/>
    <w:rsid w:val="008E3832"/>
    <w:rsid w:val="008E6967"/>
    <w:rsid w:val="008E72DD"/>
    <w:rsid w:val="008F0BC2"/>
    <w:rsid w:val="008F225B"/>
    <w:rsid w:val="008F62F4"/>
    <w:rsid w:val="009009F1"/>
    <w:rsid w:val="009113B0"/>
    <w:rsid w:val="00946F31"/>
    <w:rsid w:val="009470E6"/>
    <w:rsid w:val="00956BA3"/>
    <w:rsid w:val="00956BF8"/>
    <w:rsid w:val="00956C71"/>
    <w:rsid w:val="00965AC0"/>
    <w:rsid w:val="00967643"/>
    <w:rsid w:val="009717A8"/>
    <w:rsid w:val="00975E9B"/>
    <w:rsid w:val="009776B4"/>
    <w:rsid w:val="00980E24"/>
    <w:rsid w:val="0099643D"/>
    <w:rsid w:val="009B01DA"/>
    <w:rsid w:val="009B48BD"/>
    <w:rsid w:val="009B56A1"/>
    <w:rsid w:val="009D0A97"/>
    <w:rsid w:val="009D30F6"/>
    <w:rsid w:val="009D68A4"/>
    <w:rsid w:val="009E779B"/>
    <w:rsid w:val="009F27AA"/>
    <w:rsid w:val="009F4EF0"/>
    <w:rsid w:val="00A0339D"/>
    <w:rsid w:val="00A07B09"/>
    <w:rsid w:val="00A11F82"/>
    <w:rsid w:val="00A25F9C"/>
    <w:rsid w:val="00A26D98"/>
    <w:rsid w:val="00A314D5"/>
    <w:rsid w:val="00A340E6"/>
    <w:rsid w:val="00A36D43"/>
    <w:rsid w:val="00A47226"/>
    <w:rsid w:val="00A4745C"/>
    <w:rsid w:val="00A660C8"/>
    <w:rsid w:val="00A72C6B"/>
    <w:rsid w:val="00A76213"/>
    <w:rsid w:val="00A83F8A"/>
    <w:rsid w:val="00A97AA9"/>
    <w:rsid w:val="00AA391B"/>
    <w:rsid w:val="00AB2818"/>
    <w:rsid w:val="00AB290E"/>
    <w:rsid w:val="00AB3214"/>
    <w:rsid w:val="00AC480A"/>
    <w:rsid w:val="00AC5A43"/>
    <w:rsid w:val="00AE4878"/>
    <w:rsid w:val="00AE70A1"/>
    <w:rsid w:val="00AF1D39"/>
    <w:rsid w:val="00B00329"/>
    <w:rsid w:val="00B16347"/>
    <w:rsid w:val="00B258D4"/>
    <w:rsid w:val="00B26CDC"/>
    <w:rsid w:val="00B31B7B"/>
    <w:rsid w:val="00B34E35"/>
    <w:rsid w:val="00B47AA1"/>
    <w:rsid w:val="00B564EF"/>
    <w:rsid w:val="00B717F2"/>
    <w:rsid w:val="00B9238F"/>
    <w:rsid w:val="00BA4BC4"/>
    <w:rsid w:val="00BB2528"/>
    <w:rsid w:val="00BC06A4"/>
    <w:rsid w:val="00BD0481"/>
    <w:rsid w:val="00BD6056"/>
    <w:rsid w:val="00BE0421"/>
    <w:rsid w:val="00BE3A10"/>
    <w:rsid w:val="00BE64F6"/>
    <w:rsid w:val="00BF7DA5"/>
    <w:rsid w:val="00C01C5D"/>
    <w:rsid w:val="00C02515"/>
    <w:rsid w:val="00C04C9B"/>
    <w:rsid w:val="00C06DE7"/>
    <w:rsid w:val="00C20660"/>
    <w:rsid w:val="00C3165F"/>
    <w:rsid w:val="00C40E8B"/>
    <w:rsid w:val="00C52127"/>
    <w:rsid w:val="00C5567D"/>
    <w:rsid w:val="00C5778F"/>
    <w:rsid w:val="00C630D5"/>
    <w:rsid w:val="00C64B19"/>
    <w:rsid w:val="00C67A8D"/>
    <w:rsid w:val="00C7258E"/>
    <w:rsid w:val="00C75340"/>
    <w:rsid w:val="00C77937"/>
    <w:rsid w:val="00C82B42"/>
    <w:rsid w:val="00CB330B"/>
    <w:rsid w:val="00CB7C5F"/>
    <w:rsid w:val="00CC0698"/>
    <w:rsid w:val="00CD5E60"/>
    <w:rsid w:val="00CE0839"/>
    <w:rsid w:val="00D01DFE"/>
    <w:rsid w:val="00D04EE4"/>
    <w:rsid w:val="00D067BA"/>
    <w:rsid w:val="00D23E9E"/>
    <w:rsid w:val="00D3025A"/>
    <w:rsid w:val="00D33DF7"/>
    <w:rsid w:val="00D463F2"/>
    <w:rsid w:val="00D62F73"/>
    <w:rsid w:val="00D77833"/>
    <w:rsid w:val="00D822C6"/>
    <w:rsid w:val="00D82B3A"/>
    <w:rsid w:val="00D94791"/>
    <w:rsid w:val="00DA3F01"/>
    <w:rsid w:val="00DC1594"/>
    <w:rsid w:val="00DC6D28"/>
    <w:rsid w:val="00DD2E6A"/>
    <w:rsid w:val="00E01D87"/>
    <w:rsid w:val="00E02567"/>
    <w:rsid w:val="00E03ED1"/>
    <w:rsid w:val="00E30041"/>
    <w:rsid w:val="00E3174F"/>
    <w:rsid w:val="00E32B5B"/>
    <w:rsid w:val="00E4624D"/>
    <w:rsid w:val="00E52D9D"/>
    <w:rsid w:val="00E6068C"/>
    <w:rsid w:val="00E640D9"/>
    <w:rsid w:val="00E67CCE"/>
    <w:rsid w:val="00E7792F"/>
    <w:rsid w:val="00EB1A3D"/>
    <w:rsid w:val="00EB69B1"/>
    <w:rsid w:val="00ED1AD1"/>
    <w:rsid w:val="00ED3C2C"/>
    <w:rsid w:val="00ED3F3F"/>
    <w:rsid w:val="00ED5C48"/>
    <w:rsid w:val="00EF2AF4"/>
    <w:rsid w:val="00F10AC9"/>
    <w:rsid w:val="00F11A0C"/>
    <w:rsid w:val="00F23CC7"/>
    <w:rsid w:val="00F27D88"/>
    <w:rsid w:val="00F33827"/>
    <w:rsid w:val="00F40A42"/>
    <w:rsid w:val="00F41BE0"/>
    <w:rsid w:val="00F45188"/>
    <w:rsid w:val="00F4567C"/>
    <w:rsid w:val="00F54777"/>
    <w:rsid w:val="00F55C4F"/>
    <w:rsid w:val="00F66B26"/>
    <w:rsid w:val="00F748DE"/>
    <w:rsid w:val="00F84B9C"/>
    <w:rsid w:val="00F86E30"/>
    <w:rsid w:val="00F87E61"/>
    <w:rsid w:val="00F91260"/>
    <w:rsid w:val="00F961DA"/>
    <w:rsid w:val="00FA1309"/>
    <w:rsid w:val="00FC20FA"/>
    <w:rsid w:val="00FC2707"/>
    <w:rsid w:val="00FD4E8D"/>
    <w:rsid w:val="00FE6F2A"/>
    <w:rsid w:val="00FF1DD7"/>
    <w:rsid w:val="016B0972"/>
    <w:rsid w:val="01EA0118"/>
    <w:rsid w:val="01EC20E2"/>
    <w:rsid w:val="023E1B75"/>
    <w:rsid w:val="02DC52DA"/>
    <w:rsid w:val="055D316D"/>
    <w:rsid w:val="067508F8"/>
    <w:rsid w:val="074D2DB5"/>
    <w:rsid w:val="07691ADF"/>
    <w:rsid w:val="07E5385B"/>
    <w:rsid w:val="0824366F"/>
    <w:rsid w:val="08964B56"/>
    <w:rsid w:val="09652EA6"/>
    <w:rsid w:val="0A122902"/>
    <w:rsid w:val="0A2C39C3"/>
    <w:rsid w:val="0AC13864"/>
    <w:rsid w:val="0B5D195B"/>
    <w:rsid w:val="0BA47589"/>
    <w:rsid w:val="0BB15062"/>
    <w:rsid w:val="0C563C76"/>
    <w:rsid w:val="0CBB4B8B"/>
    <w:rsid w:val="0CD914B5"/>
    <w:rsid w:val="0D3112F1"/>
    <w:rsid w:val="0DAD0977"/>
    <w:rsid w:val="0E8F2773"/>
    <w:rsid w:val="0F276507"/>
    <w:rsid w:val="0F7F6343"/>
    <w:rsid w:val="101866A7"/>
    <w:rsid w:val="106C4652"/>
    <w:rsid w:val="115B4B8E"/>
    <w:rsid w:val="12505629"/>
    <w:rsid w:val="13806B2E"/>
    <w:rsid w:val="13AE517E"/>
    <w:rsid w:val="13F76DF0"/>
    <w:rsid w:val="15BB46D9"/>
    <w:rsid w:val="16FE0496"/>
    <w:rsid w:val="1894312E"/>
    <w:rsid w:val="195B1BCF"/>
    <w:rsid w:val="1B2D4ED0"/>
    <w:rsid w:val="1B440091"/>
    <w:rsid w:val="1BB455C7"/>
    <w:rsid w:val="1C8C0255"/>
    <w:rsid w:val="1CA90EA4"/>
    <w:rsid w:val="1D9C4564"/>
    <w:rsid w:val="1DA05A21"/>
    <w:rsid w:val="1DCC04E6"/>
    <w:rsid w:val="1E601A36"/>
    <w:rsid w:val="1EED151B"/>
    <w:rsid w:val="1F86727A"/>
    <w:rsid w:val="1FE16BA6"/>
    <w:rsid w:val="203C6187"/>
    <w:rsid w:val="205E3D53"/>
    <w:rsid w:val="209E23A2"/>
    <w:rsid w:val="213C4BDD"/>
    <w:rsid w:val="22925F36"/>
    <w:rsid w:val="23230FFA"/>
    <w:rsid w:val="236B6EB3"/>
    <w:rsid w:val="241A2687"/>
    <w:rsid w:val="24B44889"/>
    <w:rsid w:val="2567101A"/>
    <w:rsid w:val="25BC1737"/>
    <w:rsid w:val="26203855"/>
    <w:rsid w:val="26463802"/>
    <w:rsid w:val="266D6A9E"/>
    <w:rsid w:val="26760048"/>
    <w:rsid w:val="26785311"/>
    <w:rsid w:val="27007912"/>
    <w:rsid w:val="27CB7F20"/>
    <w:rsid w:val="289724F8"/>
    <w:rsid w:val="2AE31A25"/>
    <w:rsid w:val="2B036716"/>
    <w:rsid w:val="2B324D1E"/>
    <w:rsid w:val="2B6235B7"/>
    <w:rsid w:val="2BC81520"/>
    <w:rsid w:val="2CAB5A4A"/>
    <w:rsid w:val="2D9D0D88"/>
    <w:rsid w:val="2DD45655"/>
    <w:rsid w:val="2E3E4073"/>
    <w:rsid w:val="2E6966E5"/>
    <w:rsid w:val="2F2A7C22"/>
    <w:rsid w:val="2FA57C88"/>
    <w:rsid w:val="30B5176D"/>
    <w:rsid w:val="31741628"/>
    <w:rsid w:val="325E23DC"/>
    <w:rsid w:val="33F16AB5"/>
    <w:rsid w:val="34760335"/>
    <w:rsid w:val="34935518"/>
    <w:rsid w:val="34A264AC"/>
    <w:rsid w:val="34AE5B23"/>
    <w:rsid w:val="353D3789"/>
    <w:rsid w:val="35EA010B"/>
    <w:rsid w:val="36011EDD"/>
    <w:rsid w:val="38044D88"/>
    <w:rsid w:val="384A4E91"/>
    <w:rsid w:val="38643E8D"/>
    <w:rsid w:val="38BE13E3"/>
    <w:rsid w:val="3930052B"/>
    <w:rsid w:val="39E5774D"/>
    <w:rsid w:val="3A401589"/>
    <w:rsid w:val="3B450C3B"/>
    <w:rsid w:val="3BC10995"/>
    <w:rsid w:val="3C5A141B"/>
    <w:rsid w:val="3E3128ED"/>
    <w:rsid w:val="3F9B06C8"/>
    <w:rsid w:val="41735459"/>
    <w:rsid w:val="41F06AA9"/>
    <w:rsid w:val="42A930FC"/>
    <w:rsid w:val="434D6760"/>
    <w:rsid w:val="43F51000"/>
    <w:rsid w:val="442A5B77"/>
    <w:rsid w:val="448B3335"/>
    <w:rsid w:val="450158F5"/>
    <w:rsid w:val="45837C34"/>
    <w:rsid w:val="46333408"/>
    <w:rsid w:val="46DE3E53"/>
    <w:rsid w:val="470B3812"/>
    <w:rsid w:val="478E1507"/>
    <w:rsid w:val="482D3E87"/>
    <w:rsid w:val="497D499A"/>
    <w:rsid w:val="4B753078"/>
    <w:rsid w:val="4BD63015"/>
    <w:rsid w:val="4C465518"/>
    <w:rsid w:val="4CB60224"/>
    <w:rsid w:val="4D7E765F"/>
    <w:rsid w:val="4EAD22CF"/>
    <w:rsid w:val="500D4CCA"/>
    <w:rsid w:val="50656676"/>
    <w:rsid w:val="515661FD"/>
    <w:rsid w:val="5190355A"/>
    <w:rsid w:val="52750905"/>
    <w:rsid w:val="53106DD5"/>
    <w:rsid w:val="53316F22"/>
    <w:rsid w:val="53D578AD"/>
    <w:rsid w:val="54E3424B"/>
    <w:rsid w:val="57887B5F"/>
    <w:rsid w:val="58B3537B"/>
    <w:rsid w:val="59B12B6A"/>
    <w:rsid w:val="59E429C7"/>
    <w:rsid w:val="5B331055"/>
    <w:rsid w:val="5CE24DE9"/>
    <w:rsid w:val="5CF87A6A"/>
    <w:rsid w:val="5D0442B4"/>
    <w:rsid w:val="5EBE07C3"/>
    <w:rsid w:val="5FF843CE"/>
    <w:rsid w:val="602F6597"/>
    <w:rsid w:val="60540333"/>
    <w:rsid w:val="61051877"/>
    <w:rsid w:val="61A82AA5"/>
    <w:rsid w:val="61E82EA1"/>
    <w:rsid w:val="620A72BB"/>
    <w:rsid w:val="623A1909"/>
    <w:rsid w:val="62AA45FB"/>
    <w:rsid w:val="62E92984"/>
    <w:rsid w:val="63B03E93"/>
    <w:rsid w:val="63BC0965"/>
    <w:rsid w:val="64A05CB5"/>
    <w:rsid w:val="65B8475B"/>
    <w:rsid w:val="662D3578"/>
    <w:rsid w:val="666F72B0"/>
    <w:rsid w:val="669C24AC"/>
    <w:rsid w:val="66AD6206"/>
    <w:rsid w:val="67DB24A3"/>
    <w:rsid w:val="67F51E74"/>
    <w:rsid w:val="68400FBB"/>
    <w:rsid w:val="686340F4"/>
    <w:rsid w:val="688E4077"/>
    <w:rsid w:val="68F95994"/>
    <w:rsid w:val="690A7BA1"/>
    <w:rsid w:val="6918092F"/>
    <w:rsid w:val="6A061F90"/>
    <w:rsid w:val="6A260B42"/>
    <w:rsid w:val="6B20756C"/>
    <w:rsid w:val="6BC260B7"/>
    <w:rsid w:val="6CB22A29"/>
    <w:rsid w:val="6D4D2752"/>
    <w:rsid w:val="6E13574A"/>
    <w:rsid w:val="6E4464BA"/>
    <w:rsid w:val="6E900B48"/>
    <w:rsid w:val="6F504ADC"/>
    <w:rsid w:val="6F611930"/>
    <w:rsid w:val="706F478E"/>
    <w:rsid w:val="707367C9"/>
    <w:rsid w:val="70A26911"/>
    <w:rsid w:val="70C23B06"/>
    <w:rsid w:val="714F6A99"/>
    <w:rsid w:val="71CA25C3"/>
    <w:rsid w:val="722C3B73"/>
    <w:rsid w:val="74380765"/>
    <w:rsid w:val="743951B9"/>
    <w:rsid w:val="74530C86"/>
    <w:rsid w:val="75BE41ED"/>
    <w:rsid w:val="765C7562"/>
    <w:rsid w:val="77242776"/>
    <w:rsid w:val="775135EF"/>
    <w:rsid w:val="78120820"/>
    <w:rsid w:val="786848E4"/>
    <w:rsid w:val="7874294F"/>
    <w:rsid w:val="78BE62B2"/>
    <w:rsid w:val="78FC3F76"/>
    <w:rsid w:val="79932ACB"/>
    <w:rsid w:val="79B85595"/>
    <w:rsid w:val="79FF63B1"/>
    <w:rsid w:val="7A88301C"/>
    <w:rsid w:val="7D5917D1"/>
    <w:rsid w:val="7DC9372F"/>
    <w:rsid w:val="7EC565E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alloon Text"/>
    <w:basedOn w:val="1"/>
    <w:link w:val="10"/>
    <w:unhideWhenUsed/>
    <w:uiPriority w:val="0"/>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rPr>
      <w:sz w:val="24"/>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Hyperlink"/>
    <w:unhideWhenUsed/>
    <w:qFormat/>
    <w:uiPriority w:val="99"/>
    <w:rPr>
      <w:color w:val="0000FF"/>
      <w:u w:val="single"/>
    </w:rPr>
  </w:style>
  <w:style w:type="character" w:customStyle="1" w:styleId="10">
    <w:name w:val="批注框文本 Char"/>
    <w:link w:val="2"/>
    <w:qFormat/>
    <w:uiPriority w:val="0"/>
    <w:rPr>
      <w:kern w:val="2"/>
      <w:sz w:val="18"/>
      <w:szCs w:val="18"/>
    </w:rPr>
  </w:style>
  <w:style w:type="character" w:customStyle="1" w:styleId="11">
    <w:name w:val="页脚 Char"/>
    <w:link w:val="3"/>
    <w:qFormat/>
    <w:uiPriority w:val="99"/>
    <w:rPr>
      <w:sz w:val="18"/>
      <w:szCs w:val="18"/>
    </w:rPr>
  </w:style>
  <w:style w:type="character" w:customStyle="1" w:styleId="12">
    <w:name w:val="页眉 Char"/>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m1"/>
    <w:qFormat/>
    <w:uiPriority w:val="0"/>
    <w:rPr>
      <w:color w:val="0000FF"/>
    </w:rPr>
  </w:style>
  <w:style w:type="character" w:customStyle="1" w:styleId="15">
    <w:name w:val="t1"/>
    <w:qFormat/>
    <w:uiPriority w:val="0"/>
    <w:rPr>
      <w:color w:val="990000"/>
    </w:rPr>
  </w:style>
  <w:style w:type="paragraph" w:customStyle="1" w:styleId="16">
    <w:name w:val="标准文件_表格"/>
    <w:basedOn w:val="17"/>
    <w:qFormat/>
    <w:uiPriority w:val="0"/>
    <w:pPr>
      <w:ind w:firstLine="0" w:firstLineChars="0"/>
      <w:jc w:val="center"/>
    </w:pPr>
    <w:rPr>
      <w:sz w:val="18"/>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8">
    <w:name w:val="标准文件_一级项"/>
    <w:qFormat/>
    <w:uiPriority w:val="0"/>
    <w:pPr>
      <w:numPr>
        <w:ilvl w:val="0"/>
        <w:numId w:val="1"/>
      </w:numPr>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lmy</Company>
  <Pages>5</Pages>
  <Words>991</Words>
  <Characters>1053</Characters>
  <Lines>1</Lines>
  <Paragraphs>1</Paragraphs>
  <TotalTime>7</TotalTime>
  <ScaleCrop>false</ScaleCrop>
  <LinksUpToDate>false</LinksUpToDate>
  <CharactersWithSpaces>1058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2018-10-09T07:33:00Z</dcterms:created>
  <dc:creator>lmy</dc:creator>
  <cp:lastModifiedBy>常婉晴。</cp:lastModifiedBy>
  <dcterms:modified xsi:type="dcterms:W3CDTF">2026-02-09T02:40:11Z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315B2DA6783B4FD48DB7887C0D461E21_13</vt:lpwstr>
  </property>
  <property fmtid="{D5CDD505-2E9C-101B-9397-08002B2CF9AE}" pid="4" name="KSOTemplateDocerSaveRecord">
    <vt:lpwstr>eyJoZGlkIjoiYTYzMGI4NjZkOTVhZDQ3YzliY2FlNjMyNDI1NGMwZmEiLCJ1c2VySWQiOiIzNDYwODY2MTUifQ==</vt:lpwstr>
  </property>
</Properties>
</file>