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b"/>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565226" w14:paraId="386960B7" w14:textId="77777777">
        <w:tc>
          <w:tcPr>
            <w:tcW w:w="509" w:type="dxa"/>
          </w:tcPr>
          <w:p w14:paraId="0831774A" w14:textId="77777777" w:rsidR="00565226" w:rsidRDefault="00000000">
            <w:pPr>
              <w:pStyle w:val="affff2"/>
              <w:framePr w:wrap="notBeside"/>
              <w:rPr>
                <w:rFonts w:ascii="黑体" w:hAnsi="黑体"/>
              </w:rPr>
            </w:pPr>
            <w:r>
              <w:t>ICS</w:t>
            </w:r>
            <w:r>
              <w:rPr>
                <w:rFonts w:ascii="黑体" w:hAnsi="黑体"/>
              </w:rPr>
              <w:t xml:space="preserve">  </w:t>
            </w:r>
          </w:p>
        </w:tc>
        <w:tc>
          <w:tcPr>
            <w:tcW w:w="8855" w:type="dxa"/>
          </w:tcPr>
          <w:p w14:paraId="6CBA0BF3" w14:textId="77777777" w:rsidR="00565226" w:rsidRDefault="00000000">
            <w:pPr>
              <w:pStyle w:val="affff2"/>
              <w:framePr w:wrap="notBeside"/>
            </w:pPr>
            <w:r>
              <w:fldChar w:fldCharType="begin">
                <w:ffData>
                  <w:name w:val="ICS"/>
                  <w:enabled/>
                  <w:calcOnExit w:val="0"/>
                  <w:textInput>
                    <w:default w:val="点击此处添加ICS号"/>
                  </w:textInput>
                </w:ffData>
              </w:fldChar>
            </w:r>
            <w:bookmarkStart w:id="0" w:name="ICS"/>
            <w:r>
              <w:instrText xml:space="preserve"> FORMTEXT </w:instrText>
            </w:r>
            <w:r>
              <w:fldChar w:fldCharType="separate"/>
            </w:r>
            <w:r>
              <w:rPr>
                <w:rFonts w:hint="eastAsia"/>
              </w:rPr>
              <w:t>37.060.99</w:t>
            </w:r>
            <w:r>
              <w:fldChar w:fldCharType="end"/>
            </w:r>
            <w:bookmarkEnd w:id="0"/>
          </w:p>
        </w:tc>
      </w:tr>
      <w:tr w:rsidR="00565226" w14:paraId="59B18F0F" w14:textId="77777777">
        <w:tc>
          <w:tcPr>
            <w:tcW w:w="509" w:type="dxa"/>
          </w:tcPr>
          <w:p w14:paraId="3DB014A3" w14:textId="77777777" w:rsidR="00565226" w:rsidRDefault="00000000">
            <w:pPr>
              <w:pStyle w:val="affff2"/>
              <w:framePr w:wrap="notBeside"/>
              <w:rPr>
                <w:rFonts w:ascii="黑体" w:hAnsi="黑体"/>
              </w:rPr>
            </w:pPr>
            <w:r>
              <w:t xml:space="preserve">CCS </w:t>
            </w:r>
            <w:r>
              <w:rPr>
                <w:rFonts w:ascii="黑体" w:hAnsi="黑体"/>
              </w:rPr>
              <w:t xml:space="preserve"> </w:t>
            </w:r>
          </w:p>
        </w:tc>
        <w:tc>
          <w:tcPr>
            <w:tcW w:w="8855" w:type="dxa"/>
          </w:tcPr>
          <w:p w14:paraId="271487FC" w14:textId="77777777" w:rsidR="00565226" w:rsidRDefault="00000000">
            <w:pPr>
              <w:pStyle w:val="affff2"/>
              <w:framePr w:wrap="notBeside"/>
            </w:pPr>
            <w:r>
              <w:fldChar w:fldCharType="begin">
                <w:ffData>
                  <w:name w:val="CSDN"/>
                  <w:enabled/>
                  <w:calcOnExit w:val="0"/>
                  <w:textInput>
                    <w:default w:val="点击此处添加CCS号"/>
                  </w:textInput>
                </w:ffData>
              </w:fldChar>
            </w:r>
            <w:bookmarkStart w:id="1" w:name="CSDN"/>
            <w:r>
              <w:instrText xml:space="preserve"> FORMTEXT </w:instrText>
            </w:r>
            <w:r>
              <w:fldChar w:fldCharType="separate"/>
            </w:r>
            <w:r>
              <w:t>N40</w:t>
            </w:r>
            <w:r>
              <w:fldChar w:fldCharType="end"/>
            </w:r>
            <w:bookmarkEnd w:id="1"/>
          </w:p>
        </w:tc>
      </w:tr>
    </w:tbl>
    <w:tbl>
      <w:tblPr>
        <w:tblStyle w:val="affffb"/>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565226" w14:paraId="63880A8F" w14:textId="77777777">
        <w:trPr>
          <w:trHeight w:val="1128"/>
        </w:trPr>
        <w:tc>
          <w:tcPr>
            <w:tcW w:w="4990" w:type="dxa"/>
          </w:tcPr>
          <w:bookmarkStart w:id="2" w:name="_Hlk26473981"/>
          <w:p w14:paraId="0BCA1B5A" w14:textId="77777777" w:rsidR="00565226" w:rsidRDefault="00000000">
            <w:pPr>
              <w:pStyle w:val="afffff4"/>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t>DY</w:t>
            </w:r>
            <w:r>
              <w:fldChar w:fldCharType="end"/>
            </w:r>
            <w:bookmarkEnd w:id="3"/>
          </w:p>
        </w:tc>
      </w:tr>
    </w:tbl>
    <w:p w14:paraId="7509F8FF" w14:textId="77777777" w:rsidR="00565226" w:rsidRDefault="00000000">
      <w:pPr>
        <w:pStyle w:val="afffff5"/>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电影</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14:paraId="1AA241CE" w14:textId="77777777" w:rsidR="00565226" w:rsidRDefault="00000000">
      <w:pPr>
        <w:pStyle w:val="affffffffff7"/>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DY</w:t>
      </w:r>
      <w:r>
        <w:rPr>
          <w:lang w:val="fr-FR"/>
        </w:rPr>
        <w:t>/T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5DC3365A" w14:textId="77777777" w:rsidR="00565226" w:rsidRDefault="00000000">
      <w:pPr>
        <w:pStyle w:val="affffffffff8"/>
        <w:framePr w:wrap="auto"/>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r>
      <w:r>
        <w:rPr>
          <w:rFonts w:hAnsi="黑体"/>
        </w:rPr>
        <w:fldChar w:fldCharType="separate"/>
      </w:r>
      <w:r>
        <w:rPr>
          <w:rFonts w:hAnsi="黑体"/>
          <w:lang w:val="fr-FR"/>
        </w:rPr>
        <w:t>     </w:t>
      </w:r>
      <w:r>
        <w:rPr>
          <w:rFonts w:hAnsi="黑体"/>
        </w:rPr>
        <w:fldChar w:fldCharType="end"/>
      </w:r>
      <w:bookmarkEnd w:id="8"/>
    </w:p>
    <w:p w14:paraId="25091594" w14:textId="77777777" w:rsidR="00565226" w:rsidRDefault="00000000">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0279E314" wp14:editId="19092027">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88DA468" w14:textId="77777777" w:rsidR="00565226" w:rsidRDefault="00565226">
      <w:pPr>
        <w:pStyle w:val="afffff5"/>
        <w:framePr w:w="9639" w:h="6976" w:hRule="exact" w:hSpace="0" w:vSpace="0" w:wrap="around" w:hAnchor="page" w:y="6408"/>
        <w:jc w:val="center"/>
        <w:rPr>
          <w:rFonts w:ascii="黑体" w:eastAsia="黑体" w:hAnsi="黑体"/>
          <w:b w:val="0"/>
          <w:bCs w:val="0"/>
          <w:w w:val="100"/>
          <w:lang w:val="fr-FR"/>
        </w:rPr>
      </w:pPr>
    </w:p>
    <w:p w14:paraId="1CE91B3A" w14:textId="77777777" w:rsidR="00565226" w:rsidRDefault="00000000">
      <w:pPr>
        <w:pStyle w:val="affffffffff9"/>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面向视障者的无障碍数字电影描述音频</w:t>
      </w:r>
    </w:p>
    <w:p w14:paraId="35C633B2" w14:textId="77777777" w:rsidR="00565226" w:rsidRDefault="00000000">
      <w:pPr>
        <w:pStyle w:val="affffffffff9"/>
        <w:framePr w:h="6974" w:hRule="exact" w:wrap="around" w:x="1419" w:anchorLock="1"/>
      </w:pPr>
      <w:r>
        <w:rPr>
          <w:rFonts w:hint="eastAsia"/>
        </w:rPr>
        <w:t>第3部分：数字影院还音系统技术要求和测量方法</w:t>
      </w:r>
      <w:r>
        <w:fldChar w:fldCharType="end"/>
      </w:r>
      <w:bookmarkEnd w:id="9"/>
    </w:p>
    <w:p w14:paraId="0FBA1347" w14:textId="77777777" w:rsidR="00565226" w:rsidRDefault="00565226">
      <w:pPr>
        <w:framePr w:w="9639" w:h="6974" w:hRule="exact" w:wrap="around" w:vAnchor="page" w:hAnchor="page" w:x="1419" w:y="6408" w:anchorLock="1"/>
        <w:ind w:left="-1418"/>
      </w:pPr>
    </w:p>
    <w:p w14:paraId="70823593" w14:textId="77777777" w:rsidR="00565226" w:rsidRDefault="00000000">
      <w:pPr>
        <w:pStyle w:val="afffffffd"/>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 xml:space="preserve">Accessible digital cinema audio description for the visually impaired </w:t>
      </w:r>
      <w:r>
        <w:rPr>
          <w:rFonts w:eastAsia="黑体" w:hint="eastAsia"/>
          <w:szCs w:val="28"/>
        </w:rPr>
        <w:t>—</w:t>
      </w:r>
      <w:r>
        <w:rPr>
          <w:rFonts w:eastAsia="黑体" w:hint="eastAsia"/>
          <w:szCs w:val="28"/>
        </w:rPr>
        <w:t xml:space="preserve"> Part 3:Technical requirements and measurement methods for reproduction system of digital cinema audio description</w:t>
      </w:r>
      <w:r>
        <w:rPr>
          <w:rFonts w:eastAsia="黑体"/>
          <w:szCs w:val="28"/>
        </w:rPr>
        <w:fldChar w:fldCharType="end"/>
      </w:r>
      <w:bookmarkEnd w:id="10"/>
    </w:p>
    <w:p w14:paraId="4E4E3DBD" w14:textId="77777777" w:rsidR="00565226" w:rsidRDefault="00565226">
      <w:pPr>
        <w:framePr w:w="9639" w:h="6974" w:hRule="exact" w:wrap="around" w:vAnchor="page" w:hAnchor="page" w:x="1419" w:y="6408" w:anchorLock="1"/>
        <w:spacing w:line="760" w:lineRule="exact"/>
        <w:ind w:left="-1418"/>
      </w:pPr>
    </w:p>
    <w:p w14:paraId="2AA366E2" w14:textId="71EF35D9" w:rsidR="00565226" w:rsidRDefault="00000000">
      <w:pPr>
        <w:pStyle w:val="afffffffd"/>
        <w:framePr w:w="9639" w:h="6974" w:hRule="exact" w:wrap="around" w:vAnchor="page" w:hAnchor="page" w:x="1419" w:y="6408" w:anchorLock="1"/>
        <w:spacing w:before="440" w:after="160"/>
        <w:textAlignment w:val="bottom"/>
        <w:rPr>
          <w:sz w:val="24"/>
          <w:szCs w:val="28"/>
        </w:rPr>
      </w:pPr>
      <w:r>
        <w:rPr>
          <w:rFonts w:hint="eastAsia"/>
          <w:sz w:val="24"/>
          <w:szCs w:val="28"/>
        </w:rPr>
        <w:t>（报批稿）</w:t>
      </w: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sz w:val="24"/>
          <w:szCs w:val="28"/>
        </w:rPr>
        <w:instrText xml:space="preserve"> </w:instrText>
      </w:r>
      <w:bookmarkStart w:id="11" w:name="下拉1"/>
      <w:r>
        <w:rPr>
          <w:sz w:val="24"/>
          <w:szCs w:val="28"/>
        </w:rPr>
        <w:instrText xml:space="preserve">FORMDROPDOWN </w:instrText>
      </w:r>
      <w:r>
        <w:rPr>
          <w:sz w:val="24"/>
          <w:szCs w:val="28"/>
        </w:rPr>
      </w:r>
      <w:r>
        <w:rPr>
          <w:sz w:val="24"/>
          <w:szCs w:val="28"/>
        </w:rPr>
        <w:fldChar w:fldCharType="separate"/>
      </w:r>
      <w:r>
        <w:rPr>
          <w:sz w:val="24"/>
          <w:szCs w:val="28"/>
        </w:rPr>
        <w:fldChar w:fldCharType="end"/>
      </w:r>
      <w:bookmarkEnd w:id="11"/>
    </w:p>
    <w:p w14:paraId="59AEC32B" w14:textId="77777777" w:rsidR="00565226" w:rsidRDefault="00000000">
      <w:pPr>
        <w:pStyle w:val="afffffffd"/>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w:t>
      </w:r>
      <w:r>
        <w:rPr>
          <w:sz w:val="21"/>
          <w:szCs w:val="28"/>
        </w:rPr>
        <w:t>02</w:t>
      </w:r>
      <w:r>
        <w:rPr>
          <w:rFonts w:hint="eastAsia"/>
          <w:sz w:val="21"/>
          <w:szCs w:val="28"/>
        </w:rPr>
        <w:t>60202</w:t>
      </w:r>
      <w:r>
        <w:rPr>
          <w:rFonts w:hint="eastAsia"/>
          <w:sz w:val="21"/>
          <w:szCs w:val="28"/>
        </w:rPr>
        <w:t>）</w:t>
      </w:r>
      <w:r>
        <w:rPr>
          <w:sz w:val="21"/>
          <w:szCs w:val="28"/>
        </w:rPr>
        <w:fldChar w:fldCharType="end"/>
      </w:r>
    </w:p>
    <w:p w14:paraId="20822503" w14:textId="77777777" w:rsidR="00565226" w:rsidRDefault="00565226">
      <w:pPr>
        <w:pStyle w:val="afffffffd"/>
        <w:framePr w:w="9639" w:h="6974" w:hRule="exact" w:wrap="around" w:vAnchor="page" w:hAnchor="page" w:x="1419" w:y="6408" w:anchorLock="1"/>
        <w:spacing w:beforeLines="300" w:before="720" w:afterLines="30" w:after="72" w:line="240" w:lineRule="auto"/>
        <w:textAlignment w:val="bottom"/>
        <w:rPr>
          <w:b/>
          <w:sz w:val="21"/>
          <w:szCs w:val="28"/>
        </w:rPr>
      </w:pPr>
    </w:p>
    <w:p w14:paraId="3BD29624" w14:textId="77777777" w:rsidR="00565226" w:rsidRDefault="00000000">
      <w:pPr>
        <w:pStyle w:val="affffffffff5"/>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18D6C9CF" w14:textId="77777777" w:rsidR="00565226" w:rsidRDefault="00000000">
      <w:pPr>
        <w:pStyle w:val="affffffffff6"/>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0308BECE" w14:textId="77777777" w:rsidR="00565226" w:rsidRDefault="00000000">
      <w:pPr>
        <w:pStyle w:val="affffffffd"/>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国家电影局</w:t>
      </w:r>
      <w:r>
        <w:rPr>
          <w:rFonts w:hAnsi="黑体"/>
          <w:w w:val="100"/>
          <w:sz w:val="28"/>
        </w:rPr>
        <w:fldChar w:fldCharType="end"/>
      </w:r>
      <w:bookmarkEnd w:id="18"/>
      <w:r>
        <w:rPr>
          <w:rFonts w:ascii="Times New Roman"/>
          <w:w w:val="100"/>
          <w:sz w:val="28"/>
          <w:szCs w:val="28"/>
        </w:rPr>
        <w:t>  </w:t>
      </w:r>
      <w:r>
        <w:rPr>
          <w:rStyle w:val="afffffffffffe"/>
          <w:rFonts w:hAnsi="黑体" w:hint="eastAsia"/>
          <w:position w:val="0"/>
        </w:rPr>
        <w:t>发</w:t>
      </w:r>
      <w:r>
        <w:rPr>
          <w:rStyle w:val="afffffffffffe"/>
          <w:rFonts w:hAnsi="黑体" w:hint="eastAsia"/>
          <w:spacing w:val="0"/>
          <w:position w:val="0"/>
        </w:rPr>
        <w:t>布</w:t>
      </w:r>
    </w:p>
    <w:p w14:paraId="018C8595" w14:textId="77777777" w:rsidR="00565226" w:rsidRDefault="00000000">
      <w:pPr>
        <w:rPr>
          <w:rFonts w:ascii="宋体" w:hAnsi="宋体"/>
          <w:sz w:val="28"/>
          <w:szCs w:val="28"/>
        </w:rPr>
        <w:sectPr w:rsidR="00565226">
          <w:headerReference w:type="even" r:id="rId8"/>
          <w:headerReference w:type="default" r:id="rId9"/>
          <w:footerReference w:type="even" r:id="rId10"/>
          <w:footerReference w:type="default" r:id="rId11"/>
          <w:headerReference w:type="first" r:id="rId12"/>
          <w:footerReference w:type="first" r:id="rId13"/>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0E234041" wp14:editId="7964BE0C">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6ED6712" w14:textId="77777777" w:rsidR="00565226" w:rsidRDefault="00000000">
      <w:pPr>
        <w:pStyle w:val="afffffff"/>
        <w:spacing w:after="360"/>
      </w:pPr>
      <w:bookmarkStart w:id="19" w:name="BookMark1"/>
      <w:bookmarkStart w:id="20" w:name="_Toc220880791"/>
      <w:bookmarkStart w:id="21" w:name="_Toc220880748"/>
      <w:bookmarkStart w:id="22" w:name="_Toc220866575"/>
      <w:bookmarkStart w:id="23" w:name="_Toc26109"/>
      <w:bookmarkStart w:id="24" w:name="_Toc75877726"/>
      <w:bookmarkStart w:id="25" w:name="_Toc153196740"/>
      <w:r>
        <w:rPr>
          <w:rFonts w:hint="eastAsia"/>
          <w:spacing w:val="320"/>
        </w:rPr>
        <w:lastRenderedPageBreak/>
        <w:t>目</w:t>
      </w:r>
      <w:r>
        <w:rPr>
          <w:rFonts w:hint="eastAsia"/>
        </w:rPr>
        <w:t>次</w:t>
      </w:r>
    </w:p>
    <w:p w14:paraId="02A126AF" w14:textId="77777777" w:rsidR="00565226" w:rsidRDefault="00000000">
      <w:pPr>
        <w:pStyle w:val="TOC1"/>
        <w:tabs>
          <w:tab w:val="right" w:leader="dot" w:pos="9344"/>
        </w:tabs>
        <w:rPr>
          <w:rFonts w:asciiTheme="minorHAnsi" w:eastAsiaTheme="minorEastAsia" w:hAnsiTheme="minorHAnsi"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232621693" w:history="1">
        <w:r w:rsidR="00565226" w:rsidRPr="00FD58E7">
          <w:rPr>
            <w:rStyle w:val="afffff"/>
            <w:rFonts w:hint="eastAsia"/>
          </w:rPr>
          <w:t>前</w:t>
        </w:r>
        <w:r w:rsidR="00565226">
          <w:rPr>
            <w:rStyle w:val="afffff"/>
          </w:rPr>
          <w:t>言</w:t>
        </w:r>
        <w:r w:rsidR="00565226">
          <w:tab/>
        </w:r>
        <w:r w:rsidR="00565226">
          <w:fldChar w:fldCharType="begin"/>
        </w:r>
        <w:r w:rsidR="00565226">
          <w:instrText xml:space="preserve"> PAGEREF _Toc232621693 \h </w:instrText>
        </w:r>
        <w:r w:rsidR="00565226">
          <w:fldChar w:fldCharType="separate"/>
        </w:r>
        <w:r w:rsidR="00565226">
          <w:t>II</w:t>
        </w:r>
        <w:r w:rsidR="00565226">
          <w:fldChar w:fldCharType="end"/>
        </w:r>
      </w:hyperlink>
    </w:p>
    <w:p w14:paraId="7B55B5BA" w14:textId="77777777" w:rsidR="00565226" w:rsidRPr="00FD58E7" w:rsidRDefault="00565226">
      <w:pPr>
        <w:pStyle w:val="TOC1"/>
        <w:tabs>
          <w:tab w:val="right" w:leader="dot" w:pos="9344"/>
        </w:tabs>
        <w:rPr>
          <w:rStyle w:val="afffff"/>
          <w:rFonts w:asciiTheme="minorHAnsi" w:eastAsiaTheme="minorEastAsia" w:hAnsiTheme="minorHAnsi"/>
          <w:sz w:val="22"/>
        </w:rPr>
      </w:pPr>
      <w:hyperlink w:anchor="_Toc232621694" w:history="1">
        <w:r w:rsidRPr="00FD58E7">
          <w:rPr>
            <w:rStyle w:val="afffff"/>
            <w:rFonts w:hint="eastAsia"/>
          </w:rPr>
          <w:t>引</w:t>
        </w:r>
        <w:r>
          <w:rPr>
            <w:rStyle w:val="afffff"/>
          </w:rPr>
          <w:t>言</w:t>
        </w:r>
        <w:r w:rsidRPr="00FD58E7">
          <w:rPr>
            <w:rStyle w:val="afffff"/>
          </w:rPr>
          <w:tab/>
        </w:r>
        <w:r w:rsidRPr="00FD58E7">
          <w:rPr>
            <w:rStyle w:val="afffff"/>
          </w:rPr>
          <w:fldChar w:fldCharType="begin"/>
        </w:r>
        <w:r w:rsidRPr="00FD58E7">
          <w:rPr>
            <w:rStyle w:val="afffff"/>
          </w:rPr>
          <w:instrText xml:space="preserve"> PAGEREF _Toc232621694 \h </w:instrText>
        </w:r>
        <w:r w:rsidRPr="00FD58E7">
          <w:rPr>
            <w:rStyle w:val="afffff"/>
          </w:rPr>
        </w:r>
        <w:r w:rsidRPr="00FD58E7">
          <w:rPr>
            <w:rStyle w:val="afffff"/>
          </w:rPr>
          <w:fldChar w:fldCharType="separate"/>
        </w:r>
        <w:r>
          <w:rPr>
            <w:rStyle w:val="afffff"/>
          </w:rPr>
          <w:t>III</w:t>
        </w:r>
        <w:r w:rsidRPr="00FD58E7">
          <w:rPr>
            <w:rStyle w:val="afffff"/>
          </w:rPr>
          <w:fldChar w:fldCharType="end"/>
        </w:r>
      </w:hyperlink>
    </w:p>
    <w:p w14:paraId="22299C95"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695" w:history="1">
        <w:r>
          <w:rPr>
            <w:rStyle w:val="afffff"/>
          </w:rPr>
          <w:t>1 范围</w:t>
        </w:r>
        <w:r>
          <w:tab/>
        </w:r>
        <w:r>
          <w:fldChar w:fldCharType="begin"/>
        </w:r>
        <w:r>
          <w:instrText xml:space="preserve"> PAGEREF _Toc232621695 \h </w:instrText>
        </w:r>
        <w:r>
          <w:fldChar w:fldCharType="separate"/>
        </w:r>
        <w:r>
          <w:t>1</w:t>
        </w:r>
        <w:r>
          <w:fldChar w:fldCharType="end"/>
        </w:r>
      </w:hyperlink>
    </w:p>
    <w:p w14:paraId="3168BBD9"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696" w:history="1">
        <w:r>
          <w:rPr>
            <w:rStyle w:val="afffff"/>
          </w:rPr>
          <w:t>2 规范性引用文件</w:t>
        </w:r>
        <w:r>
          <w:tab/>
        </w:r>
        <w:r>
          <w:fldChar w:fldCharType="begin"/>
        </w:r>
        <w:r>
          <w:instrText xml:space="preserve"> PAGEREF _Toc232621696 \h </w:instrText>
        </w:r>
        <w:r>
          <w:fldChar w:fldCharType="separate"/>
        </w:r>
        <w:r>
          <w:t>1</w:t>
        </w:r>
        <w:r>
          <w:fldChar w:fldCharType="end"/>
        </w:r>
      </w:hyperlink>
    </w:p>
    <w:p w14:paraId="19FB44C2"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697" w:history="1">
        <w:r>
          <w:rPr>
            <w:rStyle w:val="afffff"/>
          </w:rPr>
          <w:t>3 术语和定义</w:t>
        </w:r>
        <w:r>
          <w:tab/>
        </w:r>
        <w:r>
          <w:fldChar w:fldCharType="begin"/>
        </w:r>
        <w:r>
          <w:instrText xml:space="preserve"> PAGEREF _Toc232621697 \h </w:instrText>
        </w:r>
        <w:r>
          <w:fldChar w:fldCharType="separate"/>
        </w:r>
        <w:r>
          <w:t>1</w:t>
        </w:r>
        <w:r>
          <w:fldChar w:fldCharType="end"/>
        </w:r>
      </w:hyperlink>
    </w:p>
    <w:p w14:paraId="5789808B"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698" w:history="1">
        <w:r>
          <w:rPr>
            <w:rStyle w:val="afffff"/>
          </w:rPr>
          <w:t>4 缩略语</w:t>
        </w:r>
        <w:r>
          <w:tab/>
        </w:r>
        <w:r>
          <w:fldChar w:fldCharType="begin"/>
        </w:r>
        <w:r>
          <w:instrText xml:space="preserve"> PAGEREF _Toc232621698 \h </w:instrText>
        </w:r>
        <w:r>
          <w:fldChar w:fldCharType="separate"/>
        </w:r>
        <w:r>
          <w:t>2</w:t>
        </w:r>
        <w:r>
          <w:fldChar w:fldCharType="end"/>
        </w:r>
      </w:hyperlink>
    </w:p>
    <w:p w14:paraId="51154BEE"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699" w:history="1">
        <w:r>
          <w:rPr>
            <w:rStyle w:val="afffff"/>
          </w:rPr>
          <w:t>5 描述音频还音模式</w:t>
        </w:r>
        <w:r>
          <w:tab/>
        </w:r>
        <w:r>
          <w:fldChar w:fldCharType="begin"/>
        </w:r>
        <w:r>
          <w:instrText xml:space="preserve"> PAGEREF _Toc232621699 \h </w:instrText>
        </w:r>
        <w:r>
          <w:fldChar w:fldCharType="separate"/>
        </w:r>
        <w:r>
          <w:t>2</w:t>
        </w:r>
        <w:r>
          <w:fldChar w:fldCharType="end"/>
        </w:r>
      </w:hyperlink>
    </w:p>
    <w:p w14:paraId="390ED7D5"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00" w:history="1">
        <w:r>
          <w:rPr>
            <w:rStyle w:val="afffff"/>
            <w14:scene3d>
              <w14:camera w14:prst="orthographicFront"/>
              <w14:lightRig w14:rig="threePt" w14:dir="t">
                <w14:rot w14:lat="0" w14:lon="0" w14:rev="0"/>
              </w14:lightRig>
            </w14:scene3d>
          </w:rPr>
          <w:t>5.1</w:t>
        </w:r>
        <w:r>
          <w:rPr>
            <w:rStyle w:val="afffff"/>
          </w:rPr>
          <w:t xml:space="preserve"> 还音模式分类及应用场景</w:t>
        </w:r>
        <w:r>
          <w:tab/>
        </w:r>
        <w:r>
          <w:fldChar w:fldCharType="begin"/>
        </w:r>
        <w:r>
          <w:instrText xml:space="preserve"> PAGEREF _Toc232621700 \h </w:instrText>
        </w:r>
        <w:r>
          <w:fldChar w:fldCharType="separate"/>
        </w:r>
        <w:r>
          <w:t>2</w:t>
        </w:r>
        <w:r>
          <w:fldChar w:fldCharType="end"/>
        </w:r>
      </w:hyperlink>
    </w:p>
    <w:p w14:paraId="097ACF36"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01" w:history="1">
        <w:r>
          <w:rPr>
            <w:rStyle w:val="afffff"/>
            <w14:scene3d>
              <w14:camera w14:prst="orthographicFront"/>
              <w14:lightRig w14:rig="threePt" w14:dir="t">
                <w14:rot w14:lat="0" w14:lon="0" w14:rev="0"/>
              </w14:lightRig>
            </w14:scene3d>
          </w:rPr>
          <w:t>5.2</w:t>
        </w:r>
        <w:r>
          <w:rPr>
            <w:rStyle w:val="afffff"/>
          </w:rPr>
          <w:t xml:space="preserve"> 中置声道还音模式</w:t>
        </w:r>
        <w:r>
          <w:tab/>
        </w:r>
        <w:r>
          <w:fldChar w:fldCharType="begin"/>
        </w:r>
        <w:r>
          <w:instrText xml:space="preserve"> PAGEREF _Toc232621701 \h </w:instrText>
        </w:r>
        <w:r>
          <w:fldChar w:fldCharType="separate"/>
        </w:r>
        <w:r>
          <w:t>2</w:t>
        </w:r>
        <w:r>
          <w:fldChar w:fldCharType="end"/>
        </w:r>
      </w:hyperlink>
    </w:p>
    <w:p w14:paraId="476C135F"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02" w:history="1">
        <w:r>
          <w:rPr>
            <w:rStyle w:val="afffff"/>
            <w14:scene3d>
              <w14:camera w14:prst="orthographicFront"/>
              <w14:lightRig w14:rig="threePt" w14:dir="t">
                <w14:rot w14:lat="0" w14:lon="0" w14:rev="0"/>
              </w14:lightRig>
            </w14:scene3d>
          </w:rPr>
          <w:t>5.3</w:t>
        </w:r>
        <w:r>
          <w:rPr>
            <w:rStyle w:val="afffff"/>
          </w:rPr>
          <w:t xml:space="preserve"> 无线耳机还音模式</w:t>
        </w:r>
        <w:r>
          <w:tab/>
        </w:r>
        <w:r>
          <w:fldChar w:fldCharType="begin"/>
        </w:r>
        <w:r>
          <w:instrText xml:space="preserve"> PAGEREF _Toc232621702 \h </w:instrText>
        </w:r>
        <w:r>
          <w:fldChar w:fldCharType="separate"/>
        </w:r>
        <w:r>
          <w:t>3</w:t>
        </w:r>
        <w:r>
          <w:fldChar w:fldCharType="end"/>
        </w:r>
      </w:hyperlink>
    </w:p>
    <w:p w14:paraId="18300BAA"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705" w:history="1">
        <w:r>
          <w:rPr>
            <w:rStyle w:val="afffff"/>
          </w:rPr>
          <w:t>6 技术要求</w:t>
        </w:r>
        <w:r>
          <w:tab/>
        </w:r>
        <w:r>
          <w:fldChar w:fldCharType="begin"/>
        </w:r>
        <w:r>
          <w:instrText xml:space="preserve"> PAGEREF _Toc232621705 \h </w:instrText>
        </w:r>
        <w:r>
          <w:fldChar w:fldCharType="separate"/>
        </w:r>
        <w:r>
          <w:t>3</w:t>
        </w:r>
        <w:r>
          <w:fldChar w:fldCharType="end"/>
        </w:r>
      </w:hyperlink>
    </w:p>
    <w:p w14:paraId="063C3EAB"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0" w:history="1">
        <w:r>
          <w:rPr>
            <w:rStyle w:val="afffff"/>
            <w14:scene3d>
              <w14:camera w14:prst="orthographicFront"/>
              <w14:lightRig w14:rig="threePt" w14:dir="t">
                <w14:rot w14:lat="0" w14:lon="0" w14:rev="0"/>
              </w14:lightRig>
            </w14:scene3d>
          </w:rPr>
          <w:t>6.1</w:t>
        </w:r>
        <w:r>
          <w:rPr>
            <w:rStyle w:val="afffff"/>
          </w:rPr>
          <w:t xml:space="preserve"> 中置声道还音系统</w:t>
        </w:r>
        <w:r>
          <w:tab/>
        </w:r>
        <w:r>
          <w:fldChar w:fldCharType="begin"/>
        </w:r>
        <w:r>
          <w:instrText xml:space="preserve"> PAGEREF _Toc232621710 \h </w:instrText>
        </w:r>
        <w:r>
          <w:fldChar w:fldCharType="separate"/>
        </w:r>
        <w:r>
          <w:t>3</w:t>
        </w:r>
        <w:r>
          <w:fldChar w:fldCharType="end"/>
        </w:r>
      </w:hyperlink>
    </w:p>
    <w:p w14:paraId="503CEBA7"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1" w:history="1">
        <w:r>
          <w:rPr>
            <w:rStyle w:val="afffff"/>
            <w14:scene3d>
              <w14:camera w14:prst="orthographicFront"/>
              <w14:lightRig w14:rig="threePt" w14:dir="t">
                <w14:rot w14:lat="0" w14:lon="0" w14:rev="0"/>
              </w14:lightRig>
            </w14:scene3d>
          </w:rPr>
          <w:t>6.2</w:t>
        </w:r>
        <w:r>
          <w:rPr>
            <w:rStyle w:val="afffff"/>
          </w:rPr>
          <w:t xml:space="preserve"> 无线耳机还音系统</w:t>
        </w:r>
        <w:r>
          <w:tab/>
        </w:r>
        <w:r>
          <w:fldChar w:fldCharType="begin"/>
        </w:r>
        <w:r>
          <w:instrText xml:space="preserve"> PAGEREF _Toc232621711 \h </w:instrText>
        </w:r>
        <w:r>
          <w:fldChar w:fldCharType="separate"/>
        </w:r>
        <w:r>
          <w:t>3</w:t>
        </w:r>
        <w:r>
          <w:fldChar w:fldCharType="end"/>
        </w:r>
      </w:hyperlink>
    </w:p>
    <w:p w14:paraId="4C295516" w14:textId="77777777" w:rsidR="00565226" w:rsidRDefault="00565226">
      <w:pPr>
        <w:pStyle w:val="TOC1"/>
        <w:tabs>
          <w:tab w:val="right" w:leader="dot" w:pos="9344"/>
        </w:tabs>
        <w:rPr>
          <w:rFonts w:asciiTheme="minorHAnsi" w:eastAsiaTheme="minorEastAsia" w:hAnsiTheme="minorHAnsi" w:cstheme="minorBidi"/>
          <w:sz w:val="22"/>
          <w:szCs w:val="24"/>
          <w14:ligatures w14:val="standardContextual"/>
        </w:rPr>
      </w:pPr>
      <w:hyperlink w:anchor="_Toc232621712" w:history="1">
        <w:r>
          <w:rPr>
            <w:rStyle w:val="afffff"/>
          </w:rPr>
          <w:t>7 测量方法</w:t>
        </w:r>
        <w:r>
          <w:tab/>
        </w:r>
        <w:r>
          <w:fldChar w:fldCharType="begin"/>
        </w:r>
        <w:r>
          <w:instrText xml:space="preserve"> PAGEREF _Toc232621712 \h </w:instrText>
        </w:r>
        <w:r>
          <w:fldChar w:fldCharType="separate"/>
        </w:r>
        <w:r>
          <w:t>5</w:t>
        </w:r>
        <w:r>
          <w:fldChar w:fldCharType="end"/>
        </w:r>
      </w:hyperlink>
    </w:p>
    <w:p w14:paraId="68B20AA7"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3" w:history="1">
        <w:r>
          <w:rPr>
            <w:rStyle w:val="afffff"/>
            <w14:scene3d>
              <w14:camera w14:prst="orthographicFront"/>
              <w14:lightRig w14:rig="threePt" w14:dir="t">
                <w14:rot w14:lat="0" w14:lon="0" w14:rev="0"/>
              </w14:lightRig>
            </w14:scene3d>
          </w:rPr>
          <w:t>7.1</w:t>
        </w:r>
        <w:r>
          <w:rPr>
            <w:rStyle w:val="afffff"/>
          </w:rPr>
          <w:t xml:space="preserve"> 测量设备</w:t>
        </w:r>
        <w:r>
          <w:tab/>
        </w:r>
        <w:r>
          <w:fldChar w:fldCharType="begin"/>
        </w:r>
        <w:r>
          <w:instrText xml:space="preserve"> PAGEREF _Toc232621713 \h </w:instrText>
        </w:r>
        <w:r>
          <w:fldChar w:fldCharType="separate"/>
        </w:r>
        <w:r>
          <w:t>5</w:t>
        </w:r>
        <w:r>
          <w:fldChar w:fldCharType="end"/>
        </w:r>
      </w:hyperlink>
    </w:p>
    <w:p w14:paraId="114F8475"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4" w:history="1">
        <w:r>
          <w:rPr>
            <w:rStyle w:val="afffff"/>
            <w14:scene3d>
              <w14:camera w14:prst="orthographicFront"/>
              <w14:lightRig w14:rig="threePt" w14:dir="t">
                <w14:rot w14:lat="0" w14:lon="0" w14:rev="0"/>
              </w14:lightRig>
            </w14:scene3d>
          </w:rPr>
          <w:t>7.2</w:t>
        </w:r>
        <w:r>
          <w:rPr>
            <w:rStyle w:val="afffff"/>
            <w:rFonts w:hAnsi="黑体"/>
          </w:rPr>
          <w:t xml:space="preserve"> 测量条件</w:t>
        </w:r>
        <w:r>
          <w:tab/>
        </w:r>
        <w:r>
          <w:fldChar w:fldCharType="begin"/>
        </w:r>
        <w:r>
          <w:instrText xml:space="preserve"> PAGEREF _Toc232621714 \h </w:instrText>
        </w:r>
        <w:r>
          <w:fldChar w:fldCharType="separate"/>
        </w:r>
        <w:r>
          <w:t>6</w:t>
        </w:r>
        <w:r>
          <w:fldChar w:fldCharType="end"/>
        </w:r>
      </w:hyperlink>
    </w:p>
    <w:p w14:paraId="32994389"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5" w:history="1">
        <w:r>
          <w:rPr>
            <w:rStyle w:val="afffff"/>
            <w14:scene3d>
              <w14:camera w14:prst="orthographicFront"/>
              <w14:lightRig w14:rig="threePt" w14:dir="t">
                <w14:rot w14:lat="0" w14:lon="0" w14:rev="0"/>
              </w14:lightRig>
            </w14:scene3d>
          </w:rPr>
          <w:t>7.3</w:t>
        </w:r>
        <w:r>
          <w:rPr>
            <w:rStyle w:val="afffff"/>
          </w:rPr>
          <w:t xml:space="preserve"> 系统校正</w:t>
        </w:r>
        <w:r>
          <w:tab/>
        </w:r>
        <w:r>
          <w:fldChar w:fldCharType="begin"/>
        </w:r>
        <w:r>
          <w:instrText xml:space="preserve"> PAGEREF _Toc232621715 \h </w:instrText>
        </w:r>
        <w:r>
          <w:fldChar w:fldCharType="separate"/>
        </w:r>
        <w:r>
          <w:t>6</w:t>
        </w:r>
        <w:r>
          <w:fldChar w:fldCharType="end"/>
        </w:r>
      </w:hyperlink>
    </w:p>
    <w:p w14:paraId="3CC0C01A"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6" w:history="1">
        <w:r>
          <w:rPr>
            <w:rStyle w:val="afffff"/>
            <w14:scene3d>
              <w14:camera w14:prst="orthographicFront"/>
              <w14:lightRig w14:rig="threePt" w14:dir="t">
                <w14:rot w14:lat="0" w14:lon="0" w14:rev="0"/>
              </w14:lightRig>
            </w14:scene3d>
          </w:rPr>
          <w:t>7.4</w:t>
        </w:r>
        <w:r>
          <w:rPr>
            <w:rStyle w:val="afffff"/>
          </w:rPr>
          <w:t xml:space="preserve"> 测量位置选择</w:t>
        </w:r>
        <w:r>
          <w:tab/>
        </w:r>
        <w:r>
          <w:fldChar w:fldCharType="begin"/>
        </w:r>
        <w:r>
          <w:instrText xml:space="preserve"> PAGEREF _Toc232621716 \h </w:instrText>
        </w:r>
        <w:r>
          <w:fldChar w:fldCharType="separate"/>
        </w:r>
        <w:r>
          <w:t>6</w:t>
        </w:r>
        <w:r>
          <w:fldChar w:fldCharType="end"/>
        </w:r>
      </w:hyperlink>
    </w:p>
    <w:p w14:paraId="49967D69" w14:textId="77777777" w:rsidR="00565226" w:rsidRDefault="00565226">
      <w:pPr>
        <w:pStyle w:val="TOC2"/>
        <w:rPr>
          <w:rFonts w:asciiTheme="minorHAnsi" w:eastAsiaTheme="minorEastAsia" w:hAnsiTheme="minorHAnsi" w:cstheme="minorBidi"/>
          <w:sz w:val="22"/>
          <w:szCs w:val="24"/>
          <w14:ligatures w14:val="standardContextual"/>
        </w:rPr>
      </w:pPr>
      <w:hyperlink w:anchor="_Toc232621717" w:history="1">
        <w:r>
          <w:rPr>
            <w:rStyle w:val="afffff"/>
            <w14:scene3d>
              <w14:camera w14:prst="orthographicFront"/>
              <w14:lightRig w14:rig="threePt" w14:dir="t">
                <w14:rot w14:lat="0" w14:lon="0" w14:rev="0"/>
              </w14:lightRig>
            </w14:scene3d>
          </w:rPr>
          <w:t>7.5</w:t>
        </w:r>
        <w:r>
          <w:rPr>
            <w:rStyle w:val="afffff"/>
            <w:rFonts w:hAnsi="黑体"/>
          </w:rPr>
          <w:t xml:space="preserve"> 测量步骤</w:t>
        </w:r>
        <w:r>
          <w:tab/>
        </w:r>
        <w:r>
          <w:fldChar w:fldCharType="begin"/>
        </w:r>
        <w:r>
          <w:instrText xml:space="preserve"> PAGEREF _Toc232621717 \h </w:instrText>
        </w:r>
        <w:r>
          <w:fldChar w:fldCharType="separate"/>
        </w:r>
        <w:r>
          <w:t>7</w:t>
        </w:r>
        <w:r>
          <w:fldChar w:fldCharType="end"/>
        </w:r>
      </w:hyperlink>
    </w:p>
    <w:p w14:paraId="2D56086D" w14:textId="77777777" w:rsidR="00565226" w:rsidRPr="00FD58E7" w:rsidRDefault="00565226">
      <w:pPr>
        <w:pStyle w:val="TOC1"/>
        <w:tabs>
          <w:tab w:val="right" w:leader="dot" w:pos="9344"/>
        </w:tabs>
        <w:rPr>
          <w:rStyle w:val="afffff"/>
          <w:rFonts w:asciiTheme="minorHAnsi" w:eastAsiaTheme="minorEastAsia" w:hAnsiTheme="minorHAnsi"/>
          <w:sz w:val="22"/>
        </w:rPr>
      </w:pPr>
      <w:hyperlink w:anchor="_Toc232621718" w:history="1">
        <w:r w:rsidRPr="00FD58E7">
          <w:rPr>
            <w:rStyle w:val="afffff"/>
            <w:rFonts w:hint="eastAsia"/>
          </w:rPr>
          <w:t>参考文</w:t>
        </w:r>
        <w:r>
          <w:rPr>
            <w:rStyle w:val="afffff"/>
          </w:rPr>
          <w:t>献</w:t>
        </w:r>
        <w:r w:rsidRPr="00FD58E7">
          <w:rPr>
            <w:rStyle w:val="afffff"/>
          </w:rPr>
          <w:tab/>
        </w:r>
        <w:r w:rsidRPr="00FD58E7">
          <w:rPr>
            <w:rStyle w:val="afffff"/>
          </w:rPr>
          <w:fldChar w:fldCharType="begin"/>
        </w:r>
        <w:r w:rsidRPr="00FD58E7">
          <w:rPr>
            <w:rStyle w:val="afffff"/>
          </w:rPr>
          <w:instrText xml:space="preserve"> PAGEREF _Toc232621718 \h </w:instrText>
        </w:r>
        <w:r w:rsidRPr="00FD58E7">
          <w:rPr>
            <w:rStyle w:val="afffff"/>
          </w:rPr>
        </w:r>
        <w:r w:rsidRPr="00FD58E7">
          <w:rPr>
            <w:rStyle w:val="afffff"/>
          </w:rPr>
          <w:fldChar w:fldCharType="separate"/>
        </w:r>
        <w:r>
          <w:rPr>
            <w:rStyle w:val="afffff"/>
          </w:rPr>
          <w:t>9</w:t>
        </w:r>
        <w:r w:rsidRPr="00FD58E7">
          <w:rPr>
            <w:rStyle w:val="afffff"/>
          </w:rPr>
          <w:fldChar w:fldCharType="end"/>
        </w:r>
      </w:hyperlink>
    </w:p>
    <w:p w14:paraId="6648BBF6" w14:textId="77777777" w:rsidR="00565226" w:rsidRDefault="00000000">
      <w:pPr>
        <w:pStyle w:val="afffffff"/>
        <w:spacing w:after="360"/>
        <w:sectPr w:rsidR="00565226">
          <w:headerReference w:type="even" r:id="rId14"/>
          <w:headerReference w:type="default" r:id="rId15"/>
          <w:footerReference w:type="default" r:id="rId16"/>
          <w:pgSz w:w="11906" w:h="16838"/>
          <w:pgMar w:top="567" w:right="1134" w:bottom="1134" w:left="1134" w:header="1418" w:footer="1134" w:gutter="284"/>
          <w:pgNumType w:fmt="upperRoman" w:start="1"/>
          <w:cols w:space="425"/>
          <w:formProt w:val="0"/>
          <w:docGrid w:linePitch="312"/>
        </w:sectPr>
      </w:pPr>
      <w:r>
        <w:fldChar w:fldCharType="end"/>
      </w:r>
    </w:p>
    <w:p w14:paraId="0F5FB1E6" w14:textId="77777777" w:rsidR="00565226" w:rsidRDefault="00000000">
      <w:pPr>
        <w:pStyle w:val="a6"/>
        <w:spacing w:after="360"/>
      </w:pPr>
      <w:bookmarkStart w:id="26" w:name="_Toc232621693"/>
      <w:bookmarkStart w:id="27" w:name="BookMark2"/>
      <w:bookmarkEnd w:id="19"/>
      <w:r>
        <w:rPr>
          <w:spacing w:val="320"/>
        </w:rPr>
        <w:lastRenderedPageBreak/>
        <w:t>前</w:t>
      </w:r>
      <w:r>
        <w:t>言</w:t>
      </w:r>
      <w:bookmarkEnd w:id="20"/>
      <w:bookmarkEnd w:id="21"/>
      <w:bookmarkEnd w:id="22"/>
      <w:bookmarkEnd w:id="23"/>
      <w:bookmarkEnd w:id="24"/>
      <w:bookmarkEnd w:id="25"/>
      <w:bookmarkEnd w:id="26"/>
    </w:p>
    <w:p w14:paraId="65387CC0" w14:textId="77777777" w:rsidR="00565226" w:rsidRDefault="00000000">
      <w:pPr>
        <w:pStyle w:val="afffffa"/>
        <w:ind w:firstLine="420"/>
        <w:rPr>
          <w:rFonts w:hAnsi="宋体"/>
          <w:szCs w:val="21"/>
        </w:rPr>
      </w:pPr>
      <w:r>
        <w:rPr>
          <w:rFonts w:hAnsi="宋体" w:hint="eastAsia"/>
          <w:szCs w:val="21"/>
        </w:rPr>
        <w:t>本文件按照GB/T 1.1—2020《标准化工作导则　第1部分：标准化文件的结构和起草规则》的规定起草。</w:t>
      </w:r>
    </w:p>
    <w:p w14:paraId="4316B46E" w14:textId="77777777" w:rsidR="00565226" w:rsidRDefault="00000000">
      <w:pPr>
        <w:pStyle w:val="afffffa"/>
        <w:autoSpaceDE/>
        <w:autoSpaceDN/>
        <w:ind w:firstLine="420"/>
      </w:pPr>
      <w:r>
        <w:rPr>
          <w:rFonts w:hint="eastAsia"/>
        </w:rPr>
        <w:t>本文件是DY/T XXX《面向视障者的无障碍数字电影描述音频》的第3部分。DY/T XXX已经发布了如下部分：</w:t>
      </w:r>
    </w:p>
    <w:p w14:paraId="5914C244" w14:textId="77777777" w:rsidR="00565226" w:rsidRDefault="00000000">
      <w:pPr>
        <w:pStyle w:val="afffffa"/>
        <w:autoSpaceDE/>
        <w:autoSpaceDN/>
        <w:ind w:firstLine="420"/>
      </w:pPr>
      <w:bookmarkStart w:id="28" w:name="OLE_LINK6"/>
      <w:r>
        <w:rPr>
          <w:rFonts w:ascii="Times New Roman"/>
        </w:rPr>
        <w:t>───</w:t>
      </w:r>
      <w:r>
        <w:rPr>
          <w:rFonts w:hint="eastAsia"/>
        </w:rPr>
        <w:t>第1部分：</w:t>
      </w:r>
      <w:r>
        <w:rPr>
          <w:rFonts w:hAnsi="宋体" w:hint="eastAsia"/>
          <w:szCs w:val="21"/>
        </w:rPr>
        <w:t>制作技术要求</w:t>
      </w:r>
      <w:r>
        <w:rPr>
          <w:rFonts w:hint="eastAsia"/>
        </w:rPr>
        <w:t>；</w:t>
      </w:r>
    </w:p>
    <w:p w14:paraId="0C6D9089" w14:textId="77777777" w:rsidR="00565226" w:rsidRDefault="00000000">
      <w:pPr>
        <w:pStyle w:val="afffffa"/>
        <w:autoSpaceDE/>
        <w:autoSpaceDN/>
        <w:ind w:firstLine="420"/>
        <w:rPr>
          <w:lang w:bidi="ar"/>
        </w:rPr>
      </w:pPr>
      <w:r>
        <w:rPr>
          <w:rFonts w:ascii="Times New Roman"/>
        </w:rPr>
        <w:t>───</w:t>
      </w:r>
      <w:r>
        <w:rPr>
          <w:rFonts w:hint="eastAsia"/>
          <w:lang w:bidi="ar"/>
        </w:rPr>
        <w:t>第2部分：数字电影发行母版音频特性及通道映射；</w:t>
      </w:r>
    </w:p>
    <w:p w14:paraId="624E8579" w14:textId="77777777" w:rsidR="00565226" w:rsidRDefault="00000000">
      <w:pPr>
        <w:pStyle w:val="afffffa"/>
        <w:autoSpaceDE/>
        <w:autoSpaceDN/>
        <w:ind w:firstLine="420"/>
      </w:pPr>
      <w:r>
        <w:rPr>
          <w:rFonts w:ascii="Times New Roman"/>
        </w:rPr>
        <w:t>───</w:t>
      </w:r>
      <w:r>
        <w:rPr>
          <w:rFonts w:hint="eastAsia"/>
        </w:rPr>
        <w:t>第3部分：</w:t>
      </w:r>
      <w:bookmarkStart w:id="29" w:name="OLE_LINK5"/>
      <w:r>
        <w:rPr>
          <w:rFonts w:hint="eastAsia"/>
        </w:rPr>
        <w:t>数字影院还音系统技术要求和测量方法。</w:t>
      </w:r>
      <w:bookmarkEnd w:id="29"/>
    </w:p>
    <w:p w14:paraId="79636B83" w14:textId="77777777" w:rsidR="00565226" w:rsidRDefault="00000000">
      <w:pPr>
        <w:pStyle w:val="afffffa"/>
        <w:ind w:firstLine="420"/>
      </w:pPr>
      <w:r>
        <w:rPr>
          <w:rFonts w:hint="eastAsia"/>
        </w:rPr>
        <w:t>请注意本文件的某些内容可能涉及专利。本文件的发布机构不承担识别这些专利的责任。</w:t>
      </w:r>
    </w:p>
    <w:bookmarkEnd w:id="28"/>
    <w:p w14:paraId="76208AC1" w14:textId="77777777" w:rsidR="00565226" w:rsidRDefault="00000000">
      <w:pPr>
        <w:pStyle w:val="afffffa"/>
        <w:ind w:firstLine="420"/>
      </w:pPr>
      <w:r>
        <w:rPr>
          <w:rFonts w:hint="eastAsia"/>
        </w:rPr>
        <w:t>本文件由全国电影标准化技术委员会（SAC/TC</w:t>
      </w:r>
      <w:r>
        <w:t xml:space="preserve"> 604</w:t>
      </w:r>
      <w:r>
        <w:rPr>
          <w:rFonts w:hint="eastAsia"/>
        </w:rPr>
        <w:t>）提出并归口。</w:t>
      </w:r>
    </w:p>
    <w:p w14:paraId="59780C37" w14:textId="77777777" w:rsidR="00565226" w:rsidRDefault="00000000">
      <w:pPr>
        <w:pStyle w:val="afffffa"/>
        <w:ind w:firstLine="420"/>
      </w:pPr>
      <w:r>
        <w:rPr>
          <w:rFonts w:hint="eastAsia"/>
        </w:rPr>
        <w:t>本文件起草单位：中国传媒大学、中国电影科学技术研究所（中央宣传部电影技术质量检测所）、北京紫禁城影业公司。</w:t>
      </w:r>
    </w:p>
    <w:p w14:paraId="6D798ECB" w14:textId="77777777" w:rsidR="00565226" w:rsidRDefault="00000000">
      <w:pPr>
        <w:pStyle w:val="afffffa"/>
        <w:ind w:firstLine="420"/>
      </w:pPr>
      <w:r>
        <w:rPr>
          <w:rFonts w:hint="eastAsia"/>
        </w:rPr>
        <w:t>本文件主要起草人：贲小龙、董强国、王元中、付海钲、李娜、曹轶臻、王琦、秦瑜明、</w:t>
      </w:r>
      <w:r>
        <w:rPr>
          <w:rFonts w:hint="eastAsia"/>
          <w:lang w:eastAsia="zh"/>
        </w:rPr>
        <w:t>李杨、</w:t>
      </w:r>
      <w:r>
        <w:rPr>
          <w:rFonts w:hint="eastAsia"/>
        </w:rPr>
        <w:t>孙竞舟、范伟健、冯爽、杜思远、朱礼庆。</w:t>
      </w:r>
    </w:p>
    <w:p w14:paraId="6B67E267" w14:textId="77777777" w:rsidR="00565226" w:rsidRDefault="00000000">
      <w:r>
        <w:rPr>
          <w:rFonts w:hint="eastAsia"/>
        </w:rPr>
        <w:br w:type="page"/>
      </w:r>
    </w:p>
    <w:p w14:paraId="0B656F8C" w14:textId="77777777" w:rsidR="00565226" w:rsidRDefault="00000000">
      <w:pPr>
        <w:pStyle w:val="a6"/>
        <w:spacing w:after="360"/>
      </w:pPr>
      <w:bookmarkStart w:id="30" w:name="_Toc232621694"/>
      <w:bookmarkStart w:id="31" w:name="_Toc220880749"/>
      <w:bookmarkStart w:id="32" w:name="_Toc220880792"/>
      <w:bookmarkStart w:id="33" w:name="_Toc186493846"/>
      <w:bookmarkStart w:id="34" w:name="_Toc220866576"/>
      <w:bookmarkStart w:id="35" w:name="BookMark3"/>
      <w:r>
        <w:rPr>
          <w:rFonts w:hint="eastAsia"/>
          <w:spacing w:val="320"/>
        </w:rPr>
        <w:lastRenderedPageBreak/>
        <w:t>引</w:t>
      </w:r>
      <w:r>
        <w:rPr>
          <w:rFonts w:hint="eastAsia"/>
        </w:rPr>
        <w:t>言</w:t>
      </w:r>
      <w:bookmarkEnd w:id="30"/>
      <w:bookmarkEnd w:id="31"/>
      <w:bookmarkEnd w:id="32"/>
      <w:bookmarkEnd w:id="33"/>
      <w:bookmarkEnd w:id="34"/>
    </w:p>
    <w:p w14:paraId="4D751783" w14:textId="77777777" w:rsidR="00565226" w:rsidRDefault="00000000">
      <w:pPr>
        <w:pStyle w:val="af2"/>
        <w:widowControl w:val="0"/>
        <w:numPr>
          <w:ilvl w:val="0"/>
          <w:numId w:val="0"/>
        </w:numPr>
        <w:ind w:firstLineChars="200" w:firstLine="420"/>
        <w:jc w:val="both"/>
      </w:pPr>
      <w:r>
        <w:t>随着数字电影技术和数字电影市场的蓬勃发展，对视障群体的关怀已成为衡量社会文明进步的重要维度，面向视障者的无障碍数字电影技术研究能够为视障群体提供更加平等、广泛、高品质的服务。当前，无障碍数字电影技术与常规电影技术在技术指标上具有较大差异，在无障碍行业尚未形成系统的标准体系，因此建立无障碍数字电影标准体系尤为重要。为全方位提升面向视障者的无障碍数字电影服务水平，达成数字电影产品全产业链无障碍化愿景，制定行业标准DY/T XX《面向视障者的无障碍数字电影描述音频》。</w:t>
      </w:r>
    </w:p>
    <w:p w14:paraId="2013EBA3" w14:textId="77777777" w:rsidR="00565226" w:rsidRDefault="00000000">
      <w:pPr>
        <w:pStyle w:val="af2"/>
        <w:widowControl w:val="0"/>
        <w:numPr>
          <w:ilvl w:val="0"/>
          <w:numId w:val="0"/>
        </w:numPr>
        <w:ind w:firstLineChars="200" w:firstLine="420"/>
        <w:jc w:val="both"/>
      </w:pPr>
      <w:r>
        <w:t>DY/T XX旨在从节目内容制作、发行母版制作、影院还音等环节规范面向视障者的无障碍数字电影描述音频，保障电影内容描述更加精准、放映系统环境更加稳定、流畅。DY/T XX拟由以下三部分构成：</w:t>
      </w:r>
    </w:p>
    <w:p w14:paraId="37438709" w14:textId="77777777" w:rsidR="00565226" w:rsidRDefault="00000000">
      <w:pPr>
        <w:pStyle w:val="af2"/>
        <w:widowControl w:val="0"/>
        <w:numPr>
          <w:ilvl w:val="0"/>
          <w:numId w:val="0"/>
        </w:numPr>
        <w:ind w:firstLineChars="200" w:firstLine="420"/>
        <w:jc w:val="both"/>
      </w:pPr>
      <w:r>
        <w:rPr>
          <w:rFonts w:hint="eastAsia"/>
        </w:rPr>
        <w:t>──第1部分：制作技术要求；</w:t>
      </w:r>
    </w:p>
    <w:p w14:paraId="34A02E4D" w14:textId="5138CB8F" w:rsidR="00565226" w:rsidRDefault="00000000">
      <w:pPr>
        <w:pStyle w:val="af2"/>
        <w:widowControl w:val="0"/>
        <w:numPr>
          <w:ilvl w:val="0"/>
          <w:numId w:val="0"/>
        </w:numPr>
        <w:ind w:firstLineChars="200" w:firstLine="420"/>
        <w:jc w:val="both"/>
      </w:pPr>
      <w:r>
        <w:rPr>
          <w:rFonts w:hint="eastAsia"/>
        </w:rPr>
        <w:t>──第2部分：数字电影发行母版音频特性及通道映射；</w:t>
      </w:r>
    </w:p>
    <w:p w14:paraId="001D0523" w14:textId="77777777" w:rsidR="00565226" w:rsidRDefault="00000000">
      <w:pPr>
        <w:pStyle w:val="af2"/>
        <w:widowControl w:val="0"/>
        <w:numPr>
          <w:ilvl w:val="0"/>
          <w:numId w:val="0"/>
        </w:numPr>
        <w:ind w:firstLineChars="200" w:firstLine="420"/>
        <w:jc w:val="both"/>
      </w:pPr>
      <w:r>
        <w:rPr>
          <w:rFonts w:hint="eastAsia"/>
        </w:rPr>
        <w:t>──第3部分：数字影院还音系统技术要求和测量方法。</w:t>
      </w:r>
    </w:p>
    <w:p w14:paraId="745AB5ED" w14:textId="6FAD7CBC" w:rsidR="00565226" w:rsidRDefault="00000000">
      <w:pPr>
        <w:pStyle w:val="af2"/>
        <w:widowControl w:val="0"/>
        <w:numPr>
          <w:ilvl w:val="0"/>
          <w:numId w:val="0"/>
        </w:numPr>
        <w:ind w:firstLineChars="200" w:firstLine="420"/>
        <w:jc w:val="both"/>
      </w:pPr>
      <w:r>
        <w:rPr>
          <w:rFonts w:hint="eastAsia"/>
        </w:rPr>
        <w:t>本文件是D</w:t>
      </w:r>
      <w:r>
        <w:t>Y/</w:t>
      </w:r>
      <w:r>
        <w:rPr>
          <w:rFonts w:hint="eastAsia"/>
        </w:rPr>
        <w:t>T XX《面向视障者的无障碍数字电影描述音频》的第3部分，规定了</w:t>
      </w:r>
      <w:r>
        <w:t>面向视障者的无障碍数字电影描述音频的数字影院还音系统，</w:t>
      </w:r>
      <w:r>
        <w:rPr>
          <w:rFonts w:hint="eastAsia"/>
        </w:rPr>
        <w:t>提出了相应技术要求和测量方法，使无障碍数字电影精准还原，让视障者清晰听到电影原音与描述音频。第1部分规定了</w:t>
      </w:r>
      <w:r>
        <w:t>描述音频的制作技术要求，是后续无障碍数字电影制作的基础。</w:t>
      </w:r>
      <w:r>
        <w:rPr>
          <w:rFonts w:hint="eastAsia"/>
        </w:rPr>
        <w:t>第2部分规定了</w:t>
      </w:r>
      <w:r>
        <w:t>数字</w:t>
      </w:r>
      <w:r>
        <w:rPr>
          <w:rFonts w:hint="eastAsia"/>
        </w:rPr>
        <w:t>电影</w:t>
      </w:r>
      <w:r>
        <w:t>发行母版中描述音频的必要特性，确保发行母版能够可靠承载描述音频信息，为放映环节提供支持。</w:t>
      </w:r>
      <w:r>
        <w:rPr>
          <w:rFonts w:hint="eastAsia"/>
        </w:rPr>
        <w:t>三部分相互支撑，共同构成必要且完善的行业标准D</w:t>
      </w:r>
      <w:r>
        <w:t>Y/</w:t>
      </w:r>
      <w:r>
        <w:rPr>
          <w:rFonts w:hint="eastAsia"/>
        </w:rPr>
        <w:t>T XX《面向视障者的无障碍数字电影描述音频》。</w:t>
      </w:r>
    </w:p>
    <w:p w14:paraId="5702375D" w14:textId="77777777" w:rsidR="00565226" w:rsidRDefault="00565226">
      <w:pPr>
        <w:pStyle w:val="afffffa"/>
        <w:ind w:firstLineChars="0" w:firstLine="0"/>
      </w:pPr>
    </w:p>
    <w:p w14:paraId="0B12D32A" w14:textId="77777777" w:rsidR="00565226" w:rsidRDefault="00565226">
      <w:pPr>
        <w:pStyle w:val="afffffa"/>
        <w:ind w:firstLine="420"/>
        <w:sectPr w:rsidR="00565226">
          <w:pgSz w:w="11906" w:h="16838"/>
          <w:pgMar w:top="567" w:right="1134" w:bottom="1134" w:left="1134" w:header="1418" w:footer="1134" w:gutter="284"/>
          <w:pgNumType w:fmt="upperRoman"/>
          <w:cols w:space="425"/>
          <w:formProt w:val="0"/>
          <w:docGrid w:linePitch="312"/>
        </w:sectPr>
      </w:pPr>
    </w:p>
    <w:p w14:paraId="6C3BA6B5" w14:textId="77777777" w:rsidR="00565226" w:rsidRDefault="00565226">
      <w:pPr>
        <w:spacing w:line="20" w:lineRule="exact"/>
        <w:jc w:val="center"/>
        <w:rPr>
          <w:rFonts w:ascii="黑体" w:eastAsia="黑体" w:hAnsi="黑体"/>
          <w:sz w:val="32"/>
          <w:szCs w:val="32"/>
        </w:rPr>
      </w:pPr>
      <w:bookmarkStart w:id="36" w:name="BookMark4"/>
      <w:bookmarkEnd w:id="27"/>
      <w:bookmarkEnd w:id="35"/>
    </w:p>
    <w:p w14:paraId="47774D4A" w14:textId="77777777" w:rsidR="00565226" w:rsidRDefault="00565226">
      <w:pPr>
        <w:spacing w:line="20" w:lineRule="exact"/>
        <w:jc w:val="center"/>
        <w:rPr>
          <w:rFonts w:ascii="黑体" w:eastAsia="黑体" w:hAnsi="黑体"/>
          <w:sz w:val="32"/>
          <w:szCs w:val="32"/>
        </w:rPr>
      </w:pPr>
    </w:p>
    <w:bookmarkStart w:id="37" w:name="NEW_STAND_NAME" w:displacedByCustomXml="next"/>
    <w:sdt>
      <w:sdtPr>
        <w:tag w:val="NEW_STAND_NAME"/>
        <w:id w:val="595910757"/>
        <w:lock w:val="sdtLocked"/>
        <w:placeholder>
          <w:docPart w:val="102B14A2C2424C258F9E1C6D92B2E949"/>
        </w:placeholder>
      </w:sdtPr>
      <w:sdtContent>
        <w:p w14:paraId="46DCDA23" w14:textId="77777777" w:rsidR="00565226" w:rsidRDefault="00000000">
          <w:pPr>
            <w:pStyle w:val="afffffffffd"/>
            <w:spacing w:beforeLines="1" w:before="2" w:afterLines="1" w:after="2"/>
          </w:pPr>
          <w:r>
            <w:rPr>
              <w:rFonts w:hint="eastAsia"/>
            </w:rPr>
            <w:t>面向视障者的无障碍数字电影描述音频</w:t>
          </w:r>
        </w:p>
        <w:p w14:paraId="21A94AC8" w14:textId="77777777" w:rsidR="00565226" w:rsidRDefault="00000000">
          <w:pPr>
            <w:pStyle w:val="afffffffffd"/>
            <w:spacing w:beforeLines="1" w:before="2" w:afterLines="1" w:after="2"/>
          </w:pPr>
          <w:r>
            <w:rPr>
              <w:rFonts w:hint="eastAsia"/>
            </w:rPr>
            <w:t>第3部分：数字影院还音系统技术要求和测量方法</w:t>
          </w:r>
        </w:p>
      </w:sdtContent>
    </w:sdt>
    <w:p w14:paraId="76A69ADE" w14:textId="77777777" w:rsidR="00565226" w:rsidRDefault="00000000">
      <w:pPr>
        <w:pStyle w:val="affc"/>
        <w:spacing w:before="240" w:after="240"/>
      </w:pPr>
      <w:bookmarkStart w:id="38" w:name="_Toc75877727"/>
      <w:bookmarkStart w:id="39" w:name="_Toc24884218"/>
      <w:bookmarkStart w:id="40" w:name="_Toc74904327"/>
      <w:bookmarkStart w:id="41" w:name="_Toc26986771"/>
      <w:bookmarkStart w:id="42" w:name="_Toc220880793"/>
      <w:bookmarkStart w:id="43" w:name="_Toc26718930"/>
      <w:bookmarkStart w:id="44" w:name="_Toc27834"/>
      <w:bookmarkStart w:id="45" w:name="_Toc220880750"/>
      <w:bookmarkStart w:id="46" w:name="_Toc220866577"/>
      <w:bookmarkStart w:id="47" w:name="_Toc17233333"/>
      <w:bookmarkStart w:id="48" w:name="_Toc24884211"/>
      <w:bookmarkStart w:id="49" w:name="_Toc26986530"/>
      <w:bookmarkStart w:id="50" w:name="_Toc17233325"/>
      <w:bookmarkStart w:id="51" w:name="_Toc232621695"/>
      <w:bookmarkStart w:id="52" w:name="_Toc26648465"/>
      <w:bookmarkStart w:id="53" w:name="_Toc153196741"/>
      <w:bookmarkEnd w:id="37"/>
      <w:r>
        <w:rPr>
          <w:rFonts w:hint="eastAsia"/>
        </w:rPr>
        <w:t>范围</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0902A09" w14:textId="77777777" w:rsidR="00565226" w:rsidRDefault="00000000">
      <w:pPr>
        <w:pStyle w:val="afffffa"/>
        <w:ind w:firstLine="420"/>
      </w:pPr>
      <w:bookmarkStart w:id="54" w:name="_Toc24884219"/>
      <w:bookmarkStart w:id="55" w:name="_Toc24884212"/>
      <w:bookmarkStart w:id="56" w:name="_Toc17233326"/>
      <w:bookmarkStart w:id="57" w:name="_Toc26648466"/>
      <w:bookmarkStart w:id="58" w:name="_Toc17233334"/>
      <w:r>
        <w:t>本文件规定了数字影院中面向视障者的无障碍数字电影描述音频的中置声道和无线耳机</w:t>
      </w:r>
      <w:r>
        <w:rPr>
          <w:rFonts w:hint="eastAsia"/>
        </w:rPr>
        <w:t>还音模式</w:t>
      </w:r>
      <w:r>
        <w:t>，以及</w:t>
      </w:r>
      <w:r>
        <w:rPr>
          <w:rFonts w:hint="eastAsia"/>
        </w:rPr>
        <w:t>这两种还音系统、</w:t>
      </w:r>
      <w:r>
        <w:t>观影厅建筑声学、B环电声响应特性的技术要求，描述了相应的测量方法</w:t>
      </w:r>
      <w:r>
        <w:rPr>
          <w:rFonts w:hint="eastAsia"/>
        </w:rPr>
        <w:t>。</w:t>
      </w:r>
    </w:p>
    <w:p w14:paraId="65A990FB" w14:textId="77777777" w:rsidR="00565226" w:rsidRDefault="00000000">
      <w:pPr>
        <w:pStyle w:val="afffffa"/>
        <w:ind w:firstLine="420"/>
      </w:pPr>
      <w:r>
        <w:rPr>
          <w:rFonts w:hint="eastAsia"/>
        </w:rPr>
        <w:t>本文件适用于</w:t>
      </w:r>
      <w:r>
        <w:t>数字影院中</w:t>
      </w:r>
      <w:r>
        <w:rPr>
          <w:rFonts w:hint="eastAsia"/>
        </w:rPr>
        <w:t>面向视障者的无障碍数字电影描述音频还音系统及其设备的研发、生产、使用、检测和认证。</w:t>
      </w:r>
    </w:p>
    <w:p w14:paraId="352BD4CF" w14:textId="77777777" w:rsidR="00565226" w:rsidRDefault="00000000">
      <w:pPr>
        <w:pStyle w:val="affc"/>
        <w:spacing w:before="240" w:after="240"/>
      </w:pPr>
      <w:bookmarkStart w:id="59" w:name="_Toc26986531"/>
      <w:bookmarkStart w:id="60" w:name="_Toc220866578"/>
      <w:bookmarkStart w:id="61" w:name="_Toc26718931"/>
      <w:bookmarkStart w:id="62" w:name="_Toc26986772"/>
      <w:bookmarkStart w:id="63" w:name="_Toc220880794"/>
      <w:bookmarkStart w:id="64" w:name="_Toc24195"/>
      <w:bookmarkStart w:id="65" w:name="_Toc232621696"/>
      <w:bookmarkStart w:id="66" w:name="_Toc75877728"/>
      <w:bookmarkStart w:id="67" w:name="_Toc220880751"/>
      <w:bookmarkStart w:id="68" w:name="_Toc153196742"/>
      <w:bookmarkStart w:id="69" w:name="_Toc74904328"/>
      <w:r>
        <w:rPr>
          <w:rFonts w:hint="eastAsia"/>
        </w:rPr>
        <w:t>规范性引用文件</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sdt>
      <w:sdtPr>
        <w:rPr>
          <w:rFonts w:hint="eastAsia"/>
        </w:rPr>
        <w:id w:val="715848253"/>
        <w:placeholder>
          <w:docPart w:val="B43F14F8E6644AED8DD6C6312437B85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D8FEB0E" w14:textId="77777777" w:rsidR="00565226" w:rsidRDefault="00000000">
          <w:pPr>
            <w:pStyle w:val="afffffa"/>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5395A78" w14:textId="77777777" w:rsidR="00565226" w:rsidRDefault="00000000">
      <w:pPr>
        <w:pStyle w:val="afffffa"/>
        <w:ind w:firstLine="420"/>
        <w:rPr>
          <w:rFonts w:hAnsi="宋体"/>
        </w:rPr>
      </w:pPr>
      <w:r>
        <w:rPr>
          <w:rFonts w:hAnsi="宋体" w:hint="eastAsia"/>
        </w:rPr>
        <w:t>GB/T 12060.7—2013　声系统设备　第7部分：头戴耳机和耳机测量方法(IEC 60268-7:2010,MOD)</w:t>
      </w:r>
    </w:p>
    <w:p w14:paraId="5D82E05C" w14:textId="77777777" w:rsidR="00565226" w:rsidRDefault="00000000">
      <w:pPr>
        <w:pStyle w:val="afffffa"/>
        <w:ind w:firstLine="420"/>
        <w:rPr>
          <w:rFonts w:hAnsi="宋体"/>
        </w:rPr>
      </w:pPr>
      <w:r>
        <w:rPr>
          <w:rFonts w:hAnsi="宋体" w:hint="eastAsia"/>
        </w:rPr>
        <w:t>DY/T XXXX.1—XXXX 面向视障者的无障碍数字电影描述音频 第1部分：制作技术要求</w:t>
      </w:r>
    </w:p>
    <w:p w14:paraId="00E61E3D" w14:textId="77777777" w:rsidR="00565226" w:rsidRDefault="00000000">
      <w:pPr>
        <w:pStyle w:val="afffffa"/>
        <w:ind w:firstLine="420"/>
      </w:pPr>
      <w:r>
        <w:rPr>
          <w:rFonts w:hAnsi="宋体" w:hint="eastAsia"/>
        </w:rPr>
        <w:t>DY/T 6—2021　数字电影放映用还音设备技术要求和测量方</w:t>
      </w:r>
      <w:r>
        <w:rPr>
          <w:rFonts w:hint="eastAsia"/>
        </w:rPr>
        <w:t>法</w:t>
      </w:r>
    </w:p>
    <w:p w14:paraId="1722C475" w14:textId="77777777" w:rsidR="00565226" w:rsidRDefault="00000000">
      <w:pPr>
        <w:pStyle w:val="afffffa"/>
        <w:ind w:firstLine="420"/>
      </w:pPr>
      <w:r>
        <w:rPr>
          <w:rFonts w:hint="eastAsia"/>
        </w:rPr>
        <w:t>GY/T 311—2017</w:t>
      </w:r>
      <w:r>
        <w:rPr>
          <w:rFonts w:hAnsi="宋体" w:cs="宋体" w:hint="eastAsia"/>
        </w:rPr>
        <w:t xml:space="preserve">　</w:t>
      </w:r>
      <w:r>
        <w:rPr>
          <w:rFonts w:hint="eastAsia"/>
        </w:rPr>
        <w:t>电影院视听环境技术要求和测量方法</w:t>
      </w:r>
    </w:p>
    <w:p w14:paraId="2BD77C1F" w14:textId="77777777" w:rsidR="00565226" w:rsidRDefault="00000000">
      <w:pPr>
        <w:pStyle w:val="afffffa"/>
        <w:ind w:firstLine="420"/>
      </w:pPr>
      <w:r>
        <w:t>GY/T 312</w:t>
      </w:r>
      <w:r>
        <w:rPr>
          <w:rFonts w:hint="eastAsia"/>
        </w:rPr>
        <w:t>—</w:t>
      </w:r>
      <w:r>
        <w:t>2017</w:t>
      </w:r>
      <w:r>
        <w:rPr>
          <w:rFonts w:hAnsi="宋体" w:cs="宋体" w:hint="eastAsia"/>
        </w:rPr>
        <w:t xml:space="preserve">　</w:t>
      </w:r>
      <w:r>
        <w:rPr>
          <w:rFonts w:hint="eastAsia"/>
        </w:rPr>
        <w:t>电影</w:t>
      </w:r>
      <w:r>
        <w:rPr>
          <w:rFonts w:hAnsi="宋体" w:cs="宋体" w:hint="eastAsia"/>
        </w:rPr>
        <w:t xml:space="preserve">　</w:t>
      </w:r>
      <w:r>
        <w:rPr>
          <w:rFonts w:hint="eastAsia"/>
        </w:rPr>
        <w:t>录音控制室、室内影厅</w:t>
      </w:r>
      <w:r>
        <w:t>B环电声响应规范和测量</w:t>
      </w:r>
      <w:r>
        <w:rPr>
          <w:rFonts w:hint="eastAsia"/>
        </w:rPr>
        <w:t>（ISO 2969:2015,IDT）</w:t>
      </w:r>
    </w:p>
    <w:p w14:paraId="04C17869" w14:textId="77777777" w:rsidR="00565226" w:rsidRDefault="00000000">
      <w:pPr>
        <w:pStyle w:val="afffffa"/>
        <w:ind w:firstLine="420"/>
        <w:rPr>
          <w:color w:val="000000"/>
          <w:szCs w:val="21"/>
        </w:rPr>
      </w:pPr>
      <w:bookmarkStart w:id="70" w:name="OLE_LINK1"/>
      <w:r>
        <w:rPr>
          <w:rFonts w:hint="eastAsia"/>
          <w:color w:val="000000"/>
          <w:szCs w:val="21"/>
        </w:rPr>
        <w:t>IEC 60318-7:2022</w:t>
      </w:r>
      <w:bookmarkEnd w:id="70"/>
      <w:r>
        <w:rPr>
          <w:rFonts w:hint="eastAsia"/>
          <w:color w:val="000000"/>
          <w:szCs w:val="21"/>
        </w:rPr>
        <w:t xml:space="preserve">　电声学　人头模拟器和耳模拟器　第7部分：用于测量近耳声源的头部和躯干模拟器（Electroacoustics - Simulators of human head and ear - Part 7: Head and torso simulator for the measurement of sound sources close to the ear）</w:t>
      </w:r>
    </w:p>
    <w:p w14:paraId="0D350663" w14:textId="77777777" w:rsidR="00565226" w:rsidRDefault="00000000">
      <w:pPr>
        <w:pStyle w:val="affc"/>
        <w:spacing w:before="240" w:after="240"/>
      </w:pPr>
      <w:bookmarkStart w:id="71" w:name="_Toc220880795"/>
      <w:bookmarkStart w:id="72" w:name="_Toc75877729"/>
      <w:bookmarkStart w:id="73" w:name="_Toc23130"/>
      <w:bookmarkStart w:id="74" w:name="_Toc220866579"/>
      <w:bookmarkStart w:id="75" w:name="_Toc220880752"/>
      <w:bookmarkStart w:id="76" w:name="_Toc74904329"/>
      <w:bookmarkStart w:id="77" w:name="_Toc232621697"/>
      <w:bookmarkStart w:id="78" w:name="_Toc153196743"/>
      <w:r>
        <w:rPr>
          <w:rFonts w:hint="eastAsia"/>
          <w:szCs w:val="21"/>
        </w:rPr>
        <w:t>术语和定义</w:t>
      </w:r>
      <w:bookmarkEnd w:id="71"/>
      <w:bookmarkEnd w:id="72"/>
      <w:bookmarkEnd w:id="73"/>
      <w:bookmarkEnd w:id="74"/>
      <w:bookmarkEnd w:id="75"/>
      <w:bookmarkEnd w:id="76"/>
      <w:bookmarkEnd w:id="77"/>
      <w:bookmarkEnd w:id="78"/>
    </w:p>
    <w:bookmarkStart w:id="79" w:name="_Toc26986532" w:displacedByCustomXml="next"/>
    <w:bookmarkEnd w:id="79" w:displacedByCustomXml="next"/>
    <w:sdt>
      <w:sdtPr>
        <w:id w:val="-1"/>
        <w:placeholder>
          <w:docPart w:val="884394372C694246924C55B366029BE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642C291" w14:textId="77777777" w:rsidR="00565226" w:rsidRDefault="00000000">
          <w:pPr>
            <w:pStyle w:val="afffffa"/>
            <w:ind w:firstLine="420"/>
          </w:pPr>
          <w:r>
            <w:t>下列术语和定义适用于本文件。</w:t>
          </w:r>
        </w:p>
      </w:sdtContent>
    </w:sdt>
    <w:p w14:paraId="0A2F1885" w14:textId="77777777" w:rsidR="00565226" w:rsidRDefault="00000000">
      <w:pPr>
        <w:pStyle w:val="afffffffffff9"/>
        <w:ind w:left="420" w:hangingChars="200" w:hanging="420"/>
        <w:rPr>
          <w:rFonts w:ascii="黑体" w:eastAsia="黑体"/>
        </w:rPr>
      </w:pPr>
      <w:bookmarkStart w:id="80" w:name="_Toc75877730"/>
      <w:bookmarkStart w:id="81" w:name="_Toc75878193"/>
      <w:bookmarkStart w:id="82" w:name="_Toc153196542"/>
      <w:bookmarkEnd w:id="80"/>
      <w:bookmarkEnd w:id="81"/>
      <w:bookmarkEnd w:id="82"/>
      <w:r>
        <w:rPr>
          <w:rFonts w:ascii="黑体" w:eastAsia="黑体" w:hAnsi="黑体" w:cs="黑体" w:hint="eastAsia"/>
        </w:rPr>
        <w:br/>
      </w:r>
      <w:r>
        <w:rPr>
          <w:rFonts w:ascii="黑体" w:eastAsia="黑体" w:hint="eastAsia"/>
        </w:rPr>
        <w:t>描述音频　audio description</w:t>
      </w:r>
    </w:p>
    <w:p w14:paraId="4BCC6E66" w14:textId="77777777" w:rsidR="00565226" w:rsidRDefault="00000000">
      <w:pPr>
        <w:pStyle w:val="afffffa"/>
        <w:ind w:firstLine="420"/>
      </w:pPr>
      <w:r>
        <w:t>用于解释或描述电影画面信息，以补偿视障者对视觉信息感知缺失的讲述音频。</w:t>
      </w:r>
    </w:p>
    <w:p w14:paraId="7CB40EDA" w14:textId="77777777" w:rsidR="00565226" w:rsidRDefault="00000000">
      <w:pPr>
        <w:pStyle w:val="a5"/>
      </w:pPr>
      <w:r>
        <w:t>描述音频可帮助视障者完整欣赏作品，满足其在欣赏电影时所需的信息需求。</w:t>
      </w:r>
    </w:p>
    <w:p w14:paraId="22AAAC32" w14:textId="5250F59F" w:rsidR="00565226" w:rsidRDefault="00000000">
      <w:pPr>
        <w:pStyle w:val="a5"/>
      </w:pPr>
      <w:r>
        <w:t>描述音频以音频文件形式存储在数字</w:t>
      </w:r>
      <w:r>
        <w:rPr>
          <w:rFonts w:hint="eastAsia"/>
        </w:rPr>
        <w:t>电影</w:t>
      </w:r>
      <w:r>
        <w:t>数据包中，其音频通道标签为VI-N（Visually Impaired-Narrative）。</w:t>
      </w:r>
    </w:p>
    <w:p w14:paraId="089CBC54" w14:textId="77777777" w:rsidR="00565226" w:rsidRDefault="00000000">
      <w:pPr>
        <w:pStyle w:val="a5"/>
        <w:numPr>
          <w:ilvl w:val="0"/>
          <w:numId w:val="0"/>
        </w:numPr>
        <w:ind w:firstLineChars="200" w:firstLine="420"/>
        <w:rPr>
          <w:sz w:val="21"/>
          <w:szCs w:val="21"/>
        </w:rPr>
      </w:pPr>
      <w:r>
        <w:rPr>
          <w:sz w:val="21"/>
          <w:szCs w:val="21"/>
        </w:rPr>
        <w:t>[来源：DY/T XXX.1</w:t>
      </w:r>
      <w:r>
        <w:rPr>
          <w:rFonts w:hint="eastAsia"/>
          <w:sz w:val="21"/>
          <w:szCs w:val="21"/>
        </w:rPr>
        <w:t>—</w:t>
      </w:r>
      <w:r>
        <w:rPr>
          <w:sz w:val="21"/>
          <w:szCs w:val="21"/>
        </w:rPr>
        <w:t>XXXX</w:t>
      </w:r>
      <w:r>
        <w:rPr>
          <w:rFonts w:hint="eastAsia"/>
          <w:sz w:val="21"/>
          <w:szCs w:val="21"/>
        </w:rPr>
        <w:t>，</w:t>
      </w:r>
      <w:r>
        <w:rPr>
          <w:sz w:val="21"/>
          <w:szCs w:val="21"/>
        </w:rPr>
        <w:t>定义3.1]</w:t>
      </w:r>
    </w:p>
    <w:p w14:paraId="7FF1A4E6" w14:textId="77777777" w:rsidR="00565226" w:rsidRDefault="00000000">
      <w:pPr>
        <w:pStyle w:val="afffffffffff9"/>
        <w:spacing w:beforeLines="50" w:before="120"/>
        <w:ind w:left="420" w:hangingChars="200" w:hanging="420"/>
        <w:rPr>
          <w:rFonts w:ascii="黑体" w:eastAsia="黑体"/>
        </w:rPr>
      </w:pPr>
      <w:r>
        <w:rPr>
          <w:rFonts w:hint="eastAsia"/>
        </w:rPr>
        <w:br/>
      </w:r>
      <w:r>
        <w:rPr>
          <w:rFonts w:ascii="黑体" w:eastAsia="黑体"/>
        </w:rPr>
        <w:t>视障者 visually impaired</w:t>
      </w:r>
    </w:p>
    <w:p w14:paraId="74500935" w14:textId="77777777" w:rsidR="00565226" w:rsidRDefault="00000000">
      <w:pPr>
        <w:pStyle w:val="afffffa"/>
        <w:ind w:firstLine="420"/>
      </w:pPr>
      <w:r>
        <w:t>因</w:t>
      </w:r>
      <w:r>
        <w:rPr>
          <w:rFonts w:hint="eastAsia"/>
          <w:u w:val="single"/>
        </w:rPr>
        <w:t>视力残疾</w:t>
      </w:r>
      <w:r>
        <w:t>或其他视力损伤，导致视觉信息感知缺失的人。</w:t>
      </w:r>
    </w:p>
    <w:p w14:paraId="3D7E279F" w14:textId="77777777" w:rsidR="00565226" w:rsidRDefault="00000000">
      <w:pPr>
        <w:pStyle w:val="a5"/>
        <w:numPr>
          <w:ilvl w:val="0"/>
          <w:numId w:val="32"/>
        </w:numPr>
      </w:pPr>
      <w:r>
        <w:t>视力残疾是指各种原因导致双眼视力低下并且不能矫正或双眼视野缩小，以致影响其日常生活和社会参与，包括盲及低视力。</w:t>
      </w:r>
    </w:p>
    <w:p w14:paraId="2BC2D1DC" w14:textId="77777777" w:rsidR="00565226" w:rsidRDefault="00000000">
      <w:pPr>
        <w:pStyle w:val="a5"/>
      </w:pPr>
      <w:r>
        <w:t>在本文件中，视障者是</w:t>
      </w:r>
      <w:r>
        <w:t>“</w:t>
      </w:r>
      <w:r>
        <w:t>描述音频</w:t>
      </w:r>
      <w:r>
        <w:t>”</w:t>
      </w:r>
      <w:r>
        <w:t>等无障碍服务的主要使用者。</w:t>
      </w:r>
    </w:p>
    <w:p w14:paraId="6BF9A941" w14:textId="77777777" w:rsidR="00565226" w:rsidRDefault="00000000">
      <w:pPr>
        <w:pStyle w:val="a5"/>
        <w:numPr>
          <w:ilvl w:val="0"/>
          <w:numId w:val="0"/>
        </w:numPr>
        <w:ind w:firstLineChars="200" w:firstLine="420"/>
        <w:rPr>
          <w:sz w:val="21"/>
          <w:szCs w:val="21"/>
        </w:rPr>
      </w:pPr>
      <w:r>
        <w:rPr>
          <w:sz w:val="21"/>
          <w:szCs w:val="21"/>
        </w:rPr>
        <w:t>[来源：DY/T XXX.1</w:t>
      </w:r>
      <w:r>
        <w:rPr>
          <w:rFonts w:hint="eastAsia"/>
          <w:sz w:val="21"/>
          <w:szCs w:val="21"/>
        </w:rPr>
        <w:t>—</w:t>
      </w:r>
      <w:r>
        <w:rPr>
          <w:sz w:val="21"/>
          <w:szCs w:val="21"/>
        </w:rPr>
        <w:t>XXXX</w:t>
      </w:r>
      <w:r>
        <w:rPr>
          <w:rFonts w:hint="eastAsia"/>
          <w:sz w:val="21"/>
          <w:szCs w:val="21"/>
        </w:rPr>
        <w:t>，</w:t>
      </w:r>
      <w:r>
        <w:rPr>
          <w:sz w:val="21"/>
          <w:szCs w:val="21"/>
        </w:rPr>
        <w:t>定义3.</w:t>
      </w:r>
      <w:r>
        <w:rPr>
          <w:rFonts w:hint="eastAsia"/>
          <w:sz w:val="21"/>
          <w:szCs w:val="21"/>
        </w:rPr>
        <w:t>2</w:t>
      </w:r>
      <w:r>
        <w:rPr>
          <w:sz w:val="21"/>
          <w:szCs w:val="21"/>
        </w:rPr>
        <w:t>]</w:t>
      </w:r>
    </w:p>
    <w:p w14:paraId="44CE77E3" w14:textId="77777777" w:rsidR="00565226" w:rsidRDefault="00000000">
      <w:pPr>
        <w:pStyle w:val="afffffffffff9"/>
        <w:spacing w:beforeLines="50" w:before="120"/>
        <w:ind w:left="420" w:hangingChars="200" w:hanging="420"/>
        <w:rPr>
          <w:rFonts w:ascii="黑体" w:eastAsia="黑体"/>
        </w:rPr>
      </w:pPr>
      <w:bookmarkStart w:id="83" w:name="_Toc153196544"/>
      <w:bookmarkStart w:id="84" w:name="_Toc75878195"/>
      <w:bookmarkStart w:id="85" w:name="_Toc75877732"/>
      <w:bookmarkEnd w:id="83"/>
      <w:bookmarkEnd w:id="84"/>
      <w:bookmarkEnd w:id="85"/>
      <w:r>
        <w:rPr>
          <w:rFonts w:hint="eastAsia"/>
        </w:rPr>
        <w:br/>
      </w:r>
      <w:r>
        <w:rPr>
          <w:rFonts w:ascii="黑体" w:eastAsia="黑体" w:hint="eastAsia"/>
        </w:rPr>
        <w:t>描述音频处理器　audio description processor</w:t>
      </w:r>
    </w:p>
    <w:p w14:paraId="3FDA1FF9" w14:textId="77777777" w:rsidR="00565226" w:rsidRDefault="00000000">
      <w:pPr>
        <w:pStyle w:val="afffffa"/>
        <w:ind w:firstLine="420"/>
      </w:pPr>
      <w:r>
        <w:rPr>
          <w:rFonts w:hint="eastAsia"/>
        </w:rPr>
        <w:t>数字电影放映中用于分离和处理来自数字电影媒体播放模块输出的</w:t>
      </w:r>
      <w:r>
        <w:rPr>
          <w:rFonts w:eastAsia="黑体" w:hint="eastAsia"/>
          <w:szCs w:val="28"/>
        </w:rPr>
        <w:t>VI-N</w:t>
      </w:r>
      <w:r>
        <w:rPr>
          <w:rFonts w:hint="eastAsia"/>
        </w:rPr>
        <w:t>音频信号，实现对</w:t>
      </w:r>
      <w:r>
        <w:rPr>
          <w:rFonts w:eastAsia="黑体" w:hint="eastAsia"/>
          <w:szCs w:val="28"/>
        </w:rPr>
        <w:t>VI-N</w:t>
      </w:r>
      <w:r>
        <w:rPr>
          <w:rFonts w:hint="eastAsia"/>
        </w:rPr>
        <w:t>数字音频信号的均衡调节、数模转换和延时调节等功能的音频信号处理设备。</w:t>
      </w:r>
    </w:p>
    <w:p w14:paraId="472EA781" w14:textId="77777777" w:rsidR="00565226" w:rsidRDefault="00000000">
      <w:pPr>
        <w:pStyle w:val="afffffffffff9"/>
        <w:spacing w:beforeLines="50" w:before="120"/>
        <w:ind w:left="420" w:hangingChars="200" w:hanging="420"/>
        <w:rPr>
          <w:strike/>
          <w:szCs w:val="28"/>
        </w:rPr>
      </w:pPr>
      <w:bookmarkStart w:id="86" w:name="_Toc75877733"/>
      <w:bookmarkStart w:id="87" w:name="_Toc153196546"/>
      <w:bookmarkStart w:id="88" w:name="_Toc75878196"/>
      <w:bookmarkStart w:id="89" w:name="_Toc153196545"/>
      <w:bookmarkEnd w:id="86"/>
      <w:bookmarkEnd w:id="87"/>
      <w:bookmarkEnd w:id="88"/>
      <w:bookmarkEnd w:id="89"/>
      <w:r>
        <w:rPr>
          <w:rFonts w:ascii="黑体" w:eastAsia="黑体" w:hAnsi="黑体" w:cs="黑体" w:hint="eastAsia"/>
        </w:rPr>
        <w:br/>
        <w:t>闪避　audio ducking</w:t>
      </w:r>
    </w:p>
    <w:p w14:paraId="63DCE76A" w14:textId="77777777" w:rsidR="00565226" w:rsidRDefault="00000000">
      <w:pPr>
        <w:pStyle w:val="afffffa"/>
        <w:ind w:firstLine="420"/>
      </w:pPr>
      <w:r>
        <w:t>当</w:t>
      </w:r>
      <w:r>
        <w:rPr>
          <w:rFonts w:hint="eastAsia"/>
        </w:rPr>
        <w:t>数字电影描述音频</w:t>
      </w:r>
      <w:r>
        <w:t>信号出现时，自动</w:t>
      </w:r>
      <w:r>
        <w:rPr>
          <w:rFonts w:hint="eastAsia"/>
        </w:rPr>
        <w:t>衰减电影</w:t>
      </w:r>
      <w:r>
        <w:t>原</w:t>
      </w:r>
      <w:r>
        <w:rPr>
          <w:rFonts w:hint="eastAsia"/>
        </w:rPr>
        <w:t>音频信号电平，</w:t>
      </w:r>
      <w:r>
        <w:t>以避免其对描述音频造成掩蔽的</w:t>
      </w:r>
      <w:r>
        <w:rPr>
          <w:rFonts w:hint="eastAsia"/>
        </w:rPr>
        <w:t>实时音频动态处理技术。</w:t>
      </w:r>
    </w:p>
    <w:p w14:paraId="2E096B80" w14:textId="5FF25945" w:rsidR="00565226" w:rsidRDefault="00000000">
      <w:pPr>
        <w:pStyle w:val="afffffffffff9"/>
        <w:spacing w:beforeLines="50" w:before="120"/>
        <w:ind w:left="420" w:hangingChars="200" w:hanging="420"/>
        <w:rPr>
          <w:strike/>
          <w:szCs w:val="28"/>
        </w:rPr>
      </w:pPr>
      <w:r>
        <w:rPr>
          <w:rFonts w:ascii="黑体" w:eastAsia="黑体" w:hAnsi="黑体" w:cs="黑体" w:hint="eastAsia"/>
        </w:rPr>
        <w:lastRenderedPageBreak/>
        <w:br/>
        <w:t xml:space="preserve">描述音频控制器　</w:t>
      </w:r>
      <w:r>
        <w:rPr>
          <w:rFonts w:ascii="黑体" w:eastAsia="黑体" w:hint="eastAsia"/>
        </w:rPr>
        <w:t xml:space="preserve">audio description </w:t>
      </w:r>
      <w:r>
        <w:rPr>
          <w:rFonts w:ascii="黑体" w:eastAsia="黑体" w:hAnsi="黑体" w:cs="黑体" w:hint="eastAsia"/>
        </w:rPr>
        <w:t>controller</w:t>
      </w:r>
    </w:p>
    <w:p w14:paraId="3A6DD163" w14:textId="77777777" w:rsidR="00565226" w:rsidRDefault="00000000">
      <w:pPr>
        <w:pStyle w:val="afffffa"/>
        <w:ind w:firstLine="420"/>
      </w:pPr>
      <w:r>
        <w:rPr>
          <w:rFonts w:hint="eastAsia"/>
        </w:rPr>
        <w:t>能够实现闪避功能的音频控制模块。</w:t>
      </w:r>
    </w:p>
    <w:p w14:paraId="22068C2C" w14:textId="77777777" w:rsidR="00565226" w:rsidRDefault="00000000">
      <w:pPr>
        <w:pStyle w:val="a5"/>
        <w:numPr>
          <w:ilvl w:val="0"/>
          <w:numId w:val="0"/>
        </w:numPr>
        <w:ind w:left="363"/>
      </w:pPr>
      <w:r>
        <w:rPr>
          <w:rFonts w:ascii="黑体" w:eastAsia="黑体" w:hAnsi="黑体" w:cs="黑体" w:hint="eastAsia"/>
        </w:rPr>
        <w:t>注</w:t>
      </w:r>
      <w:r>
        <w:rPr>
          <w:rFonts w:hint="eastAsia"/>
        </w:rPr>
        <w:t>：描述音频控制器用于提升中置声道还音模式下描述音频的清晰度。</w:t>
      </w:r>
    </w:p>
    <w:p w14:paraId="346BAEAF" w14:textId="77777777" w:rsidR="00565226" w:rsidRDefault="00000000">
      <w:pPr>
        <w:pStyle w:val="afffffffffff9"/>
        <w:spacing w:beforeLines="50" w:before="120"/>
        <w:ind w:left="420" w:hangingChars="200" w:hanging="420"/>
        <w:rPr>
          <w:strike/>
          <w:szCs w:val="28"/>
        </w:rPr>
      </w:pPr>
      <w:r>
        <w:rPr>
          <w:rFonts w:ascii="黑体" w:eastAsia="黑体" w:hAnsi="黑体" w:cs="黑体" w:hint="eastAsia"/>
        </w:rPr>
        <w:br/>
        <w:t>无线耳机还音系统　wireless earphone sound reproduction system</w:t>
      </w:r>
    </w:p>
    <w:p w14:paraId="221950D5" w14:textId="4D0D68F4" w:rsidR="00565226" w:rsidRDefault="00000000">
      <w:pPr>
        <w:pStyle w:val="afffffa"/>
        <w:ind w:firstLine="420"/>
      </w:pPr>
      <w:r>
        <w:rPr>
          <w:rFonts w:hint="eastAsia"/>
        </w:rPr>
        <w:t>由无线发射模块、无线接收模块及耳机组成的声音再现系统。</w:t>
      </w:r>
    </w:p>
    <w:p w14:paraId="403ECC60" w14:textId="77777777" w:rsidR="00565226" w:rsidRDefault="00000000">
      <w:pPr>
        <w:pStyle w:val="afffffffffff9"/>
        <w:spacing w:beforeLines="50" w:before="120"/>
        <w:ind w:left="420" w:hangingChars="200" w:hanging="420"/>
        <w:rPr>
          <w:rFonts w:ascii="黑体" w:eastAsia="黑体" w:hAnsi="黑体" w:cs="黑体"/>
        </w:rPr>
      </w:pPr>
      <w:r>
        <w:rPr>
          <w:rFonts w:ascii="黑体" w:eastAsia="黑体" w:hAnsi="黑体" w:cs="黑体" w:hint="eastAsia"/>
        </w:rPr>
        <w:br/>
        <w:t>自由场补偿滤波器　free field compensation filter</w:t>
      </w:r>
    </w:p>
    <w:p w14:paraId="44336647" w14:textId="77777777" w:rsidR="00565226" w:rsidRDefault="00000000">
      <w:pPr>
        <w:pStyle w:val="afffffa"/>
        <w:ind w:firstLine="420"/>
      </w:pPr>
      <w:r>
        <w:rPr>
          <w:rFonts w:hint="eastAsia"/>
        </w:rPr>
        <w:t>用于补偿测量系统频响特性的数字滤波器。</w:t>
      </w:r>
    </w:p>
    <w:p w14:paraId="02E77EC0" w14:textId="77777777" w:rsidR="00565226" w:rsidRDefault="00000000">
      <w:pPr>
        <w:pStyle w:val="afff2"/>
      </w:pPr>
      <w:r>
        <w:rPr>
          <w:rFonts w:hint="eastAsia"/>
        </w:rPr>
        <w:t>其频率响应与特定头部和躯干模拟器在自由场条件下的声学传递函数互为逆响应。</w:t>
      </w:r>
    </w:p>
    <w:p w14:paraId="05F62DC5" w14:textId="77777777" w:rsidR="00565226" w:rsidRDefault="00000000">
      <w:pPr>
        <w:pStyle w:val="afffffffffff9"/>
        <w:spacing w:beforeLines="50" w:before="120"/>
        <w:ind w:left="420" w:hangingChars="200" w:hanging="420"/>
      </w:pPr>
      <w:r>
        <w:rPr>
          <w:rFonts w:ascii="黑体" w:eastAsia="黑体" w:hAnsi="黑体" w:cs="黑体" w:hint="eastAsia"/>
        </w:rPr>
        <w:br/>
        <w:t>宽频带粉红噪声　wide-band pink noise</w:t>
      </w:r>
    </w:p>
    <w:p w14:paraId="5046A3E0" w14:textId="77777777" w:rsidR="00565226" w:rsidRDefault="00000000">
      <w:pPr>
        <w:pStyle w:val="afffffa"/>
        <w:ind w:firstLine="420"/>
      </w:pPr>
      <w:r>
        <w:t>具有超出正常声学频率范围带宽的粉红噪声。</w:t>
      </w:r>
    </w:p>
    <w:p w14:paraId="2D2CE4C6" w14:textId="7E6603B6" w:rsidR="00565226" w:rsidRDefault="00000000">
      <w:pPr>
        <w:pStyle w:val="afffffa"/>
        <w:ind w:firstLine="420"/>
      </w:pPr>
      <w:r>
        <w:rPr>
          <w:rFonts w:hint="eastAsia"/>
        </w:rPr>
        <w:t>[来源：GY/T 312—2017，定义2.7]</w:t>
      </w:r>
    </w:p>
    <w:p w14:paraId="51A15C45" w14:textId="77777777" w:rsidR="00565226" w:rsidRDefault="00000000">
      <w:pPr>
        <w:pStyle w:val="affc"/>
        <w:spacing w:before="240" w:after="240"/>
      </w:pPr>
      <w:bookmarkStart w:id="90" w:name="_Toc153196547"/>
      <w:bookmarkStart w:id="91" w:name="_Toc153196549"/>
      <w:bookmarkStart w:id="92" w:name="_Toc153196550"/>
      <w:bookmarkStart w:id="93" w:name="_Toc153196548"/>
      <w:bookmarkStart w:id="94" w:name="_Toc232621698"/>
      <w:bookmarkStart w:id="95" w:name="_Toc75877734"/>
      <w:bookmarkStart w:id="96" w:name="_Toc220880796"/>
      <w:bookmarkStart w:id="97" w:name="_Toc153196753"/>
      <w:bookmarkStart w:id="98" w:name="_Toc220866580"/>
      <w:bookmarkStart w:id="99" w:name="_Toc2479"/>
      <w:bookmarkStart w:id="100" w:name="_Toc220880753"/>
      <w:bookmarkEnd w:id="90"/>
      <w:bookmarkEnd w:id="91"/>
      <w:bookmarkEnd w:id="92"/>
      <w:bookmarkEnd w:id="93"/>
      <w:r>
        <w:rPr>
          <w:rFonts w:hint="eastAsia"/>
          <w:szCs w:val="21"/>
        </w:rPr>
        <w:t>缩略语</w:t>
      </w:r>
      <w:bookmarkEnd w:id="94"/>
    </w:p>
    <w:sdt>
      <w:sdtPr>
        <w:rPr>
          <w:rFonts w:hint="eastAsia"/>
        </w:rPr>
        <w:id w:val="-385023298"/>
        <w:placeholder>
          <w:docPart w:val="46130B7F12BC4F7789AACC6DA8ECD22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65DA0F4" w14:textId="77777777" w:rsidR="00565226" w:rsidRDefault="00000000">
          <w:pPr>
            <w:pStyle w:val="afffffa"/>
            <w:ind w:firstLine="420"/>
          </w:pPr>
          <w:r>
            <w:rPr>
              <w:rFonts w:hint="eastAsia"/>
            </w:rPr>
            <w:t>下列缩略语适用于本文件。</w:t>
          </w:r>
        </w:p>
      </w:sdtContent>
    </w:sdt>
    <w:p w14:paraId="40F47AF8" w14:textId="77777777" w:rsidR="00565226" w:rsidRDefault="00000000">
      <w:pPr>
        <w:pStyle w:val="afffffa"/>
        <w:ind w:firstLine="420"/>
        <w:rPr>
          <w:rFonts w:hAnsi="宋体"/>
        </w:rPr>
      </w:pPr>
      <w:r>
        <w:rPr>
          <w:rFonts w:hAnsi="宋体" w:hint="eastAsia"/>
        </w:rPr>
        <w:t>dBFS：相对于满刻度的数字电平（</w:t>
      </w:r>
      <w:r>
        <w:rPr>
          <w:rFonts w:hAnsi="宋体"/>
        </w:rPr>
        <w:t>decibels relative to Full Scale</w:t>
      </w:r>
      <w:r>
        <w:rPr>
          <w:rFonts w:hAnsi="宋体" w:hint="eastAsia"/>
        </w:rPr>
        <w:t>）</w:t>
      </w:r>
    </w:p>
    <w:p w14:paraId="7E1E5D1F" w14:textId="77777777" w:rsidR="00565226" w:rsidRDefault="00000000">
      <w:pPr>
        <w:pStyle w:val="afffffa"/>
        <w:ind w:firstLine="420"/>
        <w:rPr>
          <w:rFonts w:hAnsi="宋体"/>
        </w:rPr>
      </w:pPr>
      <w:r>
        <w:rPr>
          <w:rFonts w:hAnsi="宋体" w:hint="eastAsia"/>
        </w:rPr>
        <w:t>TRS：三芯音频插头（</w:t>
      </w:r>
      <w:r>
        <w:rPr>
          <w:rFonts w:hAnsi="宋体"/>
        </w:rPr>
        <w:t>Tip-Ring-Sleeve</w:t>
      </w:r>
      <w:r>
        <w:rPr>
          <w:rFonts w:hAnsi="宋体" w:hint="eastAsia"/>
        </w:rPr>
        <w:t>）</w:t>
      </w:r>
    </w:p>
    <w:p w14:paraId="2E515952" w14:textId="77777777" w:rsidR="00565226" w:rsidRDefault="00000000">
      <w:pPr>
        <w:pStyle w:val="affc"/>
        <w:spacing w:before="240" w:after="240"/>
      </w:pPr>
      <w:bookmarkStart w:id="101" w:name="_Toc232621699"/>
      <w:r>
        <w:rPr>
          <w:rFonts w:hint="eastAsia"/>
        </w:rPr>
        <w:t>描述音频还音模式</w:t>
      </w:r>
      <w:bookmarkEnd w:id="95"/>
      <w:bookmarkEnd w:id="96"/>
      <w:bookmarkEnd w:id="97"/>
      <w:bookmarkEnd w:id="98"/>
      <w:bookmarkEnd w:id="99"/>
      <w:bookmarkEnd w:id="100"/>
      <w:bookmarkEnd w:id="101"/>
    </w:p>
    <w:p w14:paraId="01DC6D05" w14:textId="77777777" w:rsidR="00565226" w:rsidRDefault="00000000">
      <w:pPr>
        <w:pStyle w:val="affd"/>
        <w:spacing w:before="120" w:after="120"/>
      </w:pPr>
      <w:bookmarkStart w:id="102" w:name="_Toc220866581"/>
      <w:bookmarkStart w:id="103" w:name="_Toc220880797"/>
      <w:bookmarkStart w:id="104" w:name="_Toc232621700"/>
      <w:bookmarkStart w:id="105" w:name="_Toc220880754"/>
      <w:bookmarkStart w:id="106" w:name="_Toc75877735"/>
      <w:bookmarkStart w:id="107" w:name="_Toc153196754"/>
      <w:r>
        <w:rPr>
          <w:rFonts w:hint="eastAsia"/>
        </w:rPr>
        <w:t>还音模式分类及应用场景</w:t>
      </w:r>
      <w:bookmarkEnd w:id="102"/>
      <w:bookmarkEnd w:id="103"/>
      <w:bookmarkEnd w:id="104"/>
      <w:bookmarkEnd w:id="105"/>
    </w:p>
    <w:p w14:paraId="004EFE36" w14:textId="4D91B921" w:rsidR="00565226" w:rsidRDefault="00000000">
      <w:pPr>
        <w:pStyle w:val="afffffa"/>
        <w:ind w:firstLine="420"/>
      </w:pPr>
      <w:r>
        <w:rPr>
          <w:rFonts w:hint="eastAsia"/>
        </w:rPr>
        <w:t>描述音频的还音模式可分为中置声道还音和无线耳机还音两种。中置声道还音模式一般适用于视障者专场放映，所有观众均能同时听到电影原声与描述音频。无线耳机还音模式适用于普通场次放映，仅佩戴专用无线耳机的观众能听到描述音频。</w:t>
      </w:r>
    </w:p>
    <w:p w14:paraId="717B033B" w14:textId="77777777" w:rsidR="00565226" w:rsidRDefault="00000000">
      <w:pPr>
        <w:pStyle w:val="affd"/>
        <w:spacing w:before="120" w:after="120"/>
      </w:pPr>
      <w:bookmarkStart w:id="108" w:name="_Toc220880798"/>
      <w:bookmarkStart w:id="109" w:name="_Toc220866582"/>
      <w:bookmarkStart w:id="110" w:name="_Toc220880755"/>
      <w:bookmarkStart w:id="111" w:name="_Toc232621701"/>
      <w:r>
        <w:rPr>
          <w:rFonts w:hint="eastAsia"/>
        </w:rPr>
        <w:t>中置声道还音</w:t>
      </w:r>
      <w:bookmarkEnd w:id="106"/>
      <w:bookmarkEnd w:id="107"/>
      <w:r>
        <w:rPr>
          <w:rFonts w:hint="eastAsia"/>
        </w:rPr>
        <w:t>模式</w:t>
      </w:r>
      <w:bookmarkEnd w:id="108"/>
      <w:bookmarkEnd w:id="109"/>
      <w:bookmarkEnd w:id="110"/>
      <w:bookmarkEnd w:id="111"/>
    </w:p>
    <w:p w14:paraId="7EEE371D" w14:textId="24083F2C" w:rsidR="00565226" w:rsidRDefault="00000000">
      <w:pPr>
        <w:pStyle w:val="afffffa"/>
        <w:ind w:firstLine="420"/>
      </w:pPr>
      <w:r>
        <w:t>将数字电影媒体播放模块输出的描述音频，通过内置</w:t>
      </w:r>
      <w:r>
        <w:rPr>
          <w:rFonts w:hint="eastAsia"/>
        </w:rPr>
        <w:t>描述</w:t>
      </w:r>
      <w:r>
        <w:t>音频控制器的描述音频处理器等设备，叠加至中置声道并播放。</w:t>
      </w:r>
      <w:r>
        <w:rPr>
          <w:rFonts w:hint="eastAsia"/>
        </w:rPr>
        <w:t>中置声道还音模式的系统图见图</w:t>
      </w:r>
      <w:r>
        <w:t>1</w:t>
      </w:r>
      <w:r>
        <w:rPr>
          <w:rFonts w:hint="eastAsia"/>
        </w:rPr>
        <w:t>。如扬声器系统配备了有源分频器，则无需配置无源分频器；如音频处理器输入通道数、处理能力等参数能够满足DY/T 6—2021中4.1和4.4的要求时，亦可不在系统中配置独立的描述音频处理器。</w:t>
      </w:r>
    </w:p>
    <w:p w14:paraId="568B6CB1" w14:textId="07FC69C2" w:rsidR="00565226" w:rsidRDefault="001B69BF" w:rsidP="00FD58E7">
      <w:pPr>
        <w:pStyle w:val="afffffa"/>
        <w:ind w:firstLineChars="0" w:firstLine="0"/>
      </w:pPr>
      <w:r>
        <w:object w:dxaOrig="15503" w:dyaOrig="5857" w14:anchorId="2EEA37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177pt" o:ole="">
            <v:imagedata r:id="rId17" o:title=""/>
          </v:shape>
          <o:OLEObject Type="Embed" ProgID="Visio.Drawing.15" ShapeID="_x0000_i1025" DrawAspect="Content" ObjectID="_1843332359" r:id="rId18"/>
        </w:object>
      </w:r>
    </w:p>
    <w:p w14:paraId="4AB955E0" w14:textId="5C69066A" w:rsidR="00565226" w:rsidRDefault="00000000">
      <w:pPr>
        <w:pStyle w:val="afd"/>
        <w:spacing w:before="120" w:after="120"/>
      </w:pPr>
      <w:r>
        <w:rPr>
          <w:rFonts w:hint="eastAsia"/>
        </w:rPr>
        <w:t>中置声道还音模式系统图</w:t>
      </w:r>
    </w:p>
    <w:p w14:paraId="43204133" w14:textId="77777777" w:rsidR="00565226" w:rsidRDefault="00000000">
      <w:pPr>
        <w:pStyle w:val="affd"/>
        <w:spacing w:before="120" w:after="120"/>
      </w:pPr>
      <w:bookmarkStart w:id="112" w:name="_Toc75877736"/>
      <w:bookmarkStart w:id="113" w:name="_Toc153196755"/>
      <w:bookmarkStart w:id="114" w:name="_Toc220880799"/>
      <w:bookmarkStart w:id="115" w:name="_Toc220880756"/>
      <w:bookmarkStart w:id="116" w:name="_Toc220866583"/>
      <w:bookmarkStart w:id="117" w:name="_Toc232621702"/>
      <w:r>
        <w:rPr>
          <w:rFonts w:hint="eastAsia"/>
        </w:rPr>
        <w:lastRenderedPageBreak/>
        <w:t>无线耳机还音</w:t>
      </w:r>
      <w:bookmarkEnd w:id="112"/>
      <w:bookmarkEnd w:id="113"/>
      <w:r>
        <w:rPr>
          <w:rFonts w:hint="eastAsia"/>
        </w:rPr>
        <w:t>模式</w:t>
      </w:r>
      <w:bookmarkEnd w:id="114"/>
      <w:bookmarkEnd w:id="115"/>
      <w:bookmarkEnd w:id="116"/>
      <w:bookmarkEnd w:id="117"/>
    </w:p>
    <w:p w14:paraId="47721EAA" w14:textId="3062B3C0" w:rsidR="00565226" w:rsidRDefault="00000000">
      <w:pPr>
        <w:pStyle w:val="afffffa"/>
        <w:ind w:firstLine="420"/>
      </w:pPr>
      <w:r>
        <w:t>将数字电影媒体播放模块输出的描述音频，经音频处理器等设备处理后</w:t>
      </w:r>
      <w:r>
        <w:rPr>
          <w:rFonts w:hint="eastAsia"/>
        </w:rPr>
        <w:t>，传输至</w:t>
      </w:r>
      <w:r>
        <w:t>无线耳机还音系统</w:t>
      </w:r>
      <w:r>
        <w:rPr>
          <w:rFonts w:hint="eastAsia"/>
        </w:rPr>
        <w:t>播放。无线耳机还音模式的系统图见图2。无线耳机还音模式根据音频处理器的处理能力可分为两种：若系统配置的音频处理器符合DY/T 6—2021中4.1和4.4的要求，则音频处理器具备同时处理电影原声和描述音频的能力，无需为描述音频轨道配置独立音频处理器；反之则需为描述音频轨道配置独立音频处理器。如扬声器系统配备了有源分频器，则无需配置无源分频器。</w:t>
      </w:r>
    </w:p>
    <w:p w14:paraId="000F3122" w14:textId="56B54C75" w:rsidR="00565226" w:rsidRDefault="00000000" w:rsidP="00FD58E7">
      <w:pPr>
        <w:pStyle w:val="afffffa"/>
        <w:ind w:firstLineChars="0" w:firstLine="0"/>
      </w:pPr>
      <w:r>
        <w:object w:dxaOrig="9351" w:dyaOrig="3254" w14:anchorId="1749AFC3">
          <v:shape id="_x0000_i1026" type="#_x0000_t75" style="width:467.5pt;height:162.5pt" o:ole="">
            <v:imagedata r:id="rId19" o:title=""/>
          </v:shape>
          <o:OLEObject Type="Embed" ProgID="Visio.Drawing.15" ShapeID="_x0000_i1026" DrawAspect="Content" ObjectID="_1843332360" r:id="rId20"/>
        </w:object>
      </w:r>
    </w:p>
    <w:p w14:paraId="6BE48A4F" w14:textId="4F3B97D7" w:rsidR="00565226" w:rsidRDefault="00000000" w:rsidP="00FD58E7">
      <w:pPr>
        <w:pStyle w:val="afd"/>
        <w:spacing w:before="120" w:after="120"/>
      </w:pPr>
      <w:r>
        <w:rPr>
          <w:rFonts w:hint="eastAsia"/>
        </w:rPr>
        <w:t>无线耳机还音模式系统图</w:t>
      </w:r>
    </w:p>
    <w:p w14:paraId="7D3FB274" w14:textId="77777777" w:rsidR="00565226" w:rsidRDefault="00000000">
      <w:pPr>
        <w:pStyle w:val="affc"/>
        <w:spacing w:before="240" w:after="240"/>
      </w:pPr>
      <w:bookmarkStart w:id="118" w:name="_Toc221670471"/>
      <w:bookmarkStart w:id="119" w:name="_Toc232621703"/>
      <w:bookmarkStart w:id="120" w:name="_Toc221670472"/>
      <w:bookmarkStart w:id="121" w:name="_Toc232621704"/>
      <w:bookmarkStart w:id="122" w:name="_Toc220866584"/>
      <w:bookmarkStart w:id="123" w:name="_Toc220880757"/>
      <w:bookmarkStart w:id="124" w:name="_Toc232621705"/>
      <w:bookmarkStart w:id="125" w:name="_Toc75877737"/>
      <w:bookmarkStart w:id="126" w:name="_Toc153196756"/>
      <w:bookmarkStart w:id="127" w:name="_Toc220880800"/>
      <w:bookmarkStart w:id="128" w:name="_Toc4057"/>
      <w:bookmarkStart w:id="129" w:name="_Toc220880761"/>
      <w:bookmarkEnd w:id="118"/>
      <w:bookmarkEnd w:id="119"/>
      <w:bookmarkEnd w:id="120"/>
      <w:bookmarkEnd w:id="121"/>
      <w:r>
        <w:rPr>
          <w:rFonts w:hint="eastAsia"/>
        </w:rPr>
        <w:t>技术要求</w:t>
      </w:r>
      <w:bookmarkEnd w:id="122"/>
      <w:bookmarkEnd w:id="123"/>
      <w:bookmarkEnd w:id="124"/>
      <w:bookmarkEnd w:id="125"/>
      <w:bookmarkEnd w:id="126"/>
      <w:bookmarkEnd w:id="127"/>
      <w:bookmarkEnd w:id="128"/>
    </w:p>
    <w:p w14:paraId="53A5DBE0" w14:textId="77777777" w:rsidR="00565226" w:rsidRDefault="00000000">
      <w:pPr>
        <w:pStyle w:val="affd"/>
        <w:spacing w:before="120" w:after="120"/>
      </w:pPr>
      <w:bookmarkStart w:id="130" w:name="_Toc232621706"/>
      <w:bookmarkStart w:id="131" w:name="_Toc221670474"/>
      <w:bookmarkStart w:id="132" w:name="_Toc221670475"/>
      <w:bookmarkStart w:id="133" w:name="_Toc232621707"/>
      <w:bookmarkStart w:id="134" w:name="_Toc232621708"/>
      <w:bookmarkStart w:id="135" w:name="_Toc221670476"/>
      <w:bookmarkStart w:id="136" w:name="_Toc232621709"/>
      <w:bookmarkStart w:id="137" w:name="_Toc221670477"/>
      <w:bookmarkStart w:id="138" w:name="_Toc75877740"/>
      <w:bookmarkStart w:id="139" w:name="_Toc220866587"/>
      <w:bookmarkStart w:id="140" w:name="_Toc153196759"/>
      <w:bookmarkStart w:id="141" w:name="_Toc220880760"/>
      <w:bookmarkStart w:id="142" w:name="_Toc220880803"/>
      <w:bookmarkStart w:id="143" w:name="_Toc232621710"/>
      <w:bookmarkEnd w:id="130"/>
      <w:bookmarkEnd w:id="131"/>
      <w:bookmarkEnd w:id="132"/>
      <w:bookmarkEnd w:id="133"/>
      <w:bookmarkEnd w:id="134"/>
      <w:bookmarkEnd w:id="135"/>
      <w:bookmarkEnd w:id="136"/>
      <w:bookmarkEnd w:id="137"/>
      <w:r>
        <w:rPr>
          <w:rFonts w:hint="eastAsia"/>
        </w:rPr>
        <w:t>中置声道还音</w:t>
      </w:r>
      <w:bookmarkEnd w:id="138"/>
      <w:bookmarkEnd w:id="139"/>
      <w:bookmarkEnd w:id="140"/>
      <w:r>
        <w:rPr>
          <w:rFonts w:hint="eastAsia"/>
        </w:rPr>
        <w:t>系统</w:t>
      </w:r>
      <w:bookmarkEnd w:id="141"/>
      <w:bookmarkEnd w:id="142"/>
      <w:bookmarkEnd w:id="143"/>
    </w:p>
    <w:p w14:paraId="0FCCD51C" w14:textId="77777777" w:rsidR="00565226" w:rsidRDefault="00000000">
      <w:pPr>
        <w:pStyle w:val="affe"/>
        <w:spacing w:before="120" w:after="120"/>
      </w:pPr>
      <w:r>
        <w:rPr>
          <w:rFonts w:hint="eastAsia"/>
        </w:rPr>
        <w:t>音频处理器（数字输入/模拟输出）</w:t>
      </w:r>
      <w:bookmarkEnd w:id="129"/>
    </w:p>
    <w:p w14:paraId="40184107" w14:textId="77777777" w:rsidR="00565226" w:rsidRDefault="00000000">
      <w:pPr>
        <w:pStyle w:val="afffffa"/>
        <w:ind w:firstLine="420"/>
      </w:pPr>
      <w:r>
        <w:rPr>
          <w:rFonts w:hint="eastAsia"/>
        </w:rPr>
        <w:t>应符合DY/T 6—2021中4.1和4.4的要求。</w:t>
      </w:r>
    </w:p>
    <w:p w14:paraId="7D8389AC" w14:textId="77777777" w:rsidR="00565226" w:rsidRDefault="00000000">
      <w:pPr>
        <w:pStyle w:val="affe"/>
        <w:spacing w:before="120" w:after="120"/>
      </w:pPr>
      <w:bookmarkStart w:id="144" w:name="_Toc220880762"/>
      <w:r>
        <w:rPr>
          <w:rFonts w:hint="eastAsia"/>
        </w:rPr>
        <w:t>声频功率放大器（模拟输入/模拟输出）</w:t>
      </w:r>
      <w:bookmarkEnd w:id="144"/>
    </w:p>
    <w:p w14:paraId="3A458D69" w14:textId="77777777" w:rsidR="00565226" w:rsidRDefault="00000000">
      <w:pPr>
        <w:pStyle w:val="afffffa"/>
        <w:ind w:firstLine="420"/>
      </w:pPr>
      <w:r>
        <w:rPr>
          <w:rFonts w:hint="eastAsia"/>
        </w:rPr>
        <w:t>应符合DY/T 6—2021中4.2和4.4的要求。</w:t>
      </w:r>
    </w:p>
    <w:p w14:paraId="194ECDCA" w14:textId="77777777" w:rsidR="00565226" w:rsidRDefault="00000000">
      <w:pPr>
        <w:pStyle w:val="affe"/>
        <w:spacing w:before="120" w:after="120"/>
      </w:pPr>
      <w:bookmarkStart w:id="145" w:name="_Toc220880763"/>
      <w:r>
        <w:rPr>
          <w:rFonts w:hint="eastAsia"/>
        </w:rPr>
        <w:t>扬声器系统</w:t>
      </w:r>
      <w:bookmarkEnd w:id="145"/>
    </w:p>
    <w:p w14:paraId="7F396D49" w14:textId="77777777" w:rsidR="00565226" w:rsidRDefault="00000000">
      <w:pPr>
        <w:pStyle w:val="afffffa"/>
        <w:ind w:firstLine="420"/>
      </w:pPr>
      <w:r>
        <w:rPr>
          <w:rFonts w:hint="eastAsia"/>
        </w:rPr>
        <w:t>应符合DY/T 6—2021中4.3和4.4的要求。</w:t>
      </w:r>
    </w:p>
    <w:p w14:paraId="59227E7B" w14:textId="77777777" w:rsidR="00565226" w:rsidRDefault="00000000">
      <w:pPr>
        <w:pStyle w:val="affe"/>
        <w:spacing w:before="120" w:after="120"/>
      </w:pPr>
      <w:bookmarkStart w:id="146" w:name="_Toc220880764"/>
      <w:r>
        <w:rPr>
          <w:rFonts w:hint="eastAsia"/>
        </w:rPr>
        <w:t>描述音频处理器</w:t>
      </w:r>
      <w:bookmarkEnd w:id="146"/>
    </w:p>
    <w:p w14:paraId="1B5B235B" w14:textId="77777777" w:rsidR="00565226" w:rsidRDefault="00000000">
      <w:pPr>
        <w:pStyle w:val="afffffa"/>
        <w:ind w:firstLine="420"/>
      </w:pPr>
      <w:r>
        <w:rPr>
          <w:rFonts w:hint="eastAsia"/>
        </w:rPr>
        <w:t>描述音频处理器应具备描述音频控制器的功能，可自动实现节目信号和描述音频之间的闪避操作。当音频处理器的输入通道数、处理能力等参数能够满足DY/T 6—2021中4.1和4.4的要求时，亦可不在系统中配置独立的描述音频处理器。</w:t>
      </w:r>
    </w:p>
    <w:p w14:paraId="12681867" w14:textId="77777777" w:rsidR="00565226" w:rsidRDefault="00000000">
      <w:pPr>
        <w:pStyle w:val="affd"/>
        <w:spacing w:before="120" w:after="120"/>
      </w:pPr>
      <w:bookmarkStart w:id="147" w:name="_Toc220866588"/>
      <w:bookmarkStart w:id="148" w:name="_Toc75877741"/>
      <w:bookmarkStart w:id="149" w:name="_Toc153196760"/>
      <w:bookmarkStart w:id="150" w:name="_Toc220880804"/>
      <w:bookmarkStart w:id="151" w:name="_Toc232621711"/>
      <w:bookmarkStart w:id="152" w:name="_Toc220880765"/>
      <w:r>
        <w:rPr>
          <w:rFonts w:hint="eastAsia"/>
        </w:rPr>
        <w:t>无线耳机还音</w:t>
      </w:r>
      <w:bookmarkEnd w:id="147"/>
      <w:bookmarkEnd w:id="148"/>
      <w:bookmarkEnd w:id="149"/>
      <w:r>
        <w:rPr>
          <w:rFonts w:hint="eastAsia"/>
        </w:rPr>
        <w:t>系统</w:t>
      </w:r>
      <w:bookmarkEnd w:id="150"/>
      <w:bookmarkEnd w:id="151"/>
      <w:bookmarkEnd w:id="152"/>
    </w:p>
    <w:p w14:paraId="075427AF" w14:textId="77777777" w:rsidR="00565226" w:rsidRDefault="00000000">
      <w:pPr>
        <w:pStyle w:val="affe"/>
        <w:spacing w:before="120" w:after="120"/>
      </w:pPr>
      <w:bookmarkStart w:id="153" w:name="_Toc220880766"/>
      <w:r>
        <w:rPr>
          <w:rFonts w:hint="eastAsia"/>
        </w:rPr>
        <w:t>音频处理器（数字输入/模拟输出）</w:t>
      </w:r>
    </w:p>
    <w:p w14:paraId="42832430" w14:textId="77777777" w:rsidR="00565226" w:rsidRDefault="00000000">
      <w:pPr>
        <w:pStyle w:val="afffffa"/>
        <w:ind w:firstLine="420"/>
      </w:pPr>
      <w:r>
        <w:rPr>
          <w:rFonts w:hint="eastAsia"/>
        </w:rPr>
        <w:t>应符合DY/T 6—2021中4.1和4.4的要求。</w:t>
      </w:r>
    </w:p>
    <w:p w14:paraId="3C102772" w14:textId="77777777" w:rsidR="00565226" w:rsidRDefault="00000000">
      <w:pPr>
        <w:pStyle w:val="affe"/>
        <w:spacing w:before="120" w:after="120"/>
      </w:pPr>
      <w:r>
        <w:rPr>
          <w:rFonts w:hint="eastAsia"/>
        </w:rPr>
        <w:t>声频功率放大器（模拟输入/模拟输出）</w:t>
      </w:r>
    </w:p>
    <w:p w14:paraId="52C60A5E" w14:textId="77777777" w:rsidR="00565226" w:rsidRDefault="00000000">
      <w:pPr>
        <w:pStyle w:val="afffffa"/>
        <w:ind w:firstLine="420"/>
      </w:pPr>
      <w:r>
        <w:rPr>
          <w:rFonts w:hint="eastAsia"/>
        </w:rPr>
        <w:t>应符合DY/T 6—2021中4.2和4.4的要求。</w:t>
      </w:r>
    </w:p>
    <w:p w14:paraId="12889CB5" w14:textId="77777777" w:rsidR="00565226" w:rsidRDefault="00000000">
      <w:pPr>
        <w:pStyle w:val="affe"/>
        <w:spacing w:before="120" w:after="120"/>
      </w:pPr>
      <w:r>
        <w:rPr>
          <w:rFonts w:hint="eastAsia"/>
        </w:rPr>
        <w:t>扬声器系统</w:t>
      </w:r>
    </w:p>
    <w:p w14:paraId="1DF07617" w14:textId="77777777" w:rsidR="00565226" w:rsidRDefault="00000000" w:rsidP="00FD58E7">
      <w:pPr>
        <w:pStyle w:val="afffffa"/>
        <w:spacing w:before="120" w:after="120"/>
        <w:ind w:firstLine="420"/>
      </w:pPr>
      <w:r>
        <w:rPr>
          <w:rFonts w:hint="eastAsia"/>
        </w:rPr>
        <w:t>应符合DY/T 6—2021中4.3和4.4的要求。</w:t>
      </w:r>
    </w:p>
    <w:p w14:paraId="3E7CDFB1" w14:textId="74C9AF10" w:rsidR="00565226" w:rsidRDefault="00000000">
      <w:pPr>
        <w:pStyle w:val="affe"/>
        <w:spacing w:before="120" w:after="120"/>
      </w:pPr>
      <w:r>
        <w:rPr>
          <w:rFonts w:hint="eastAsia"/>
        </w:rPr>
        <w:t>无线收发模块</w:t>
      </w:r>
      <w:bookmarkEnd w:id="153"/>
    </w:p>
    <w:p w14:paraId="579E4C96" w14:textId="6A008FAF" w:rsidR="00565226" w:rsidRDefault="00000000">
      <w:pPr>
        <w:pStyle w:val="afffffa"/>
        <w:ind w:firstLine="420"/>
      </w:pPr>
      <w:r>
        <w:rPr>
          <w:rFonts w:hint="eastAsia"/>
        </w:rPr>
        <w:t>无线收发模块技术要求应符合表</w:t>
      </w:r>
      <w:r>
        <w:t>1</w:t>
      </w:r>
      <w:r>
        <w:rPr>
          <w:rFonts w:hint="eastAsia"/>
        </w:rPr>
        <w:t>的规定。</w:t>
      </w:r>
    </w:p>
    <w:p w14:paraId="6EECF4AD" w14:textId="15972783" w:rsidR="00565226" w:rsidRDefault="00000000" w:rsidP="00FD58E7">
      <w:pPr>
        <w:pStyle w:val="aff2"/>
        <w:spacing w:before="120" w:after="120"/>
        <w:ind w:left="0"/>
        <w:rPr>
          <w:rFonts w:ascii="宋体"/>
        </w:rPr>
      </w:pPr>
      <w:r>
        <w:rPr>
          <w:rFonts w:hint="eastAsia"/>
        </w:rPr>
        <w:lastRenderedPageBreak/>
        <w:t>无线收发模块</w:t>
      </w:r>
      <w:r>
        <w:rPr>
          <w:rFonts w:ascii="宋体" w:hint="eastAsia"/>
        </w:rPr>
        <w:t>技术要求</w:t>
      </w:r>
    </w:p>
    <w:tbl>
      <w:tblPr>
        <w:tblStyle w:val="affffb"/>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99"/>
        <w:gridCol w:w="1276"/>
        <w:gridCol w:w="7359"/>
      </w:tblGrid>
      <w:tr w:rsidR="00565226" w14:paraId="3207827F" w14:textId="77777777" w:rsidTr="00FD58E7">
        <w:trPr>
          <w:trHeight w:val="283"/>
          <w:jc w:val="center"/>
        </w:trPr>
        <w:tc>
          <w:tcPr>
            <w:tcW w:w="699" w:type="dxa"/>
            <w:tcBorders>
              <w:top w:val="single" w:sz="8" w:space="0" w:color="auto"/>
              <w:left w:val="single" w:sz="8" w:space="0" w:color="auto"/>
              <w:bottom w:val="single" w:sz="4" w:space="0" w:color="auto"/>
              <w:right w:val="single" w:sz="4" w:space="0" w:color="auto"/>
            </w:tcBorders>
            <w:vAlign w:val="center"/>
          </w:tcPr>
          <w:p w14:paraId="1373770E" w14:textId="77777777" w:rsidR="00565226" w:rsidRPr="00FD58E7" w:rsidRDefault="00000000">
            <w:pPr>
              <w:pStyle w:val="afffffffffe"/>
              <w:ind w:leftChars="50" w:left="105" w:rightChars="50" w:right="105"/>
              <w:rPr>
                <w:rFonts w:hAnsi="宋体"/>
                <w:sz w:val="21"/>
                <w:szCs w:val="21"/>
              </w:rPr>
            </w:pPr>
            <w:r w:rsidRPr="00FD58E7">
              <w:rPr>
                <w:rFonts w:hAnsi="宋体" w:hint="eastAsia"/>
                <w:sz w:val="21"/>
                <w:szCs w:val="21"/>
              </w:rPr>
              <w:t>序号</w:t>
            </w:r>
          </w:p>
        </w:tc>
        <w:tc>
          <w:tcPr>
            <w:tcW w:w="1276" w:type="dxa"/>
            <w:tcBorders>
              <w:top w:val="single" w:sz="8" w:space="0" w:color="auto"/>
              <w:left w:val="single" w:sz="4" w:space="0" w:color="auto"/>
              <w:bottom w:val="single" w:sz="4" w:space="0" w:color="auto"/>
              <w:right w:val="single" w:sz="4" w:space="0" w:color="auto"/>
            </w:tcBorders>
            <w:vAlign w:val="center"/>
          </w:tcPr>
          <w:p w14:paraId="4FAAFE45" w14:textId="77777777" w:rsidR="00565226" w:rsidRPr="00FD58E7" w:rsidRDefault="00000000">
            <w:pPr>
              <w:pStyle w:val="afffffffffe"/>
              <w:ind w:leftChars="50" w:left="105" w:rightChars="50" w:right="105"/>
              <w:rPr>
                <w:rFonts w:hAnsi="宋体"/>
                <w:sz w:val="21"/>
                <w:szCs w:val="21"/>
              </w:rPr>
            </w:pPr>
            <w:r w:rsidRPr="00FD58E7">
              <w:rPr>
                <w:rFonts w:hAnsi="宋体" w:hint="eastAsia"/>
                <w:sz w:val="21"/>
                <w:szCs w:val="21"/>
              </w:rPr>
              <w:t>参数</w:t>
            </w:r>
          </w:p>
        </w:tc>
        <w:tc>
          <w:tcPr>
            <w:tcW w:w="7359" w:type="dxa"/>
            <w:tcBorders>
              <w:top w:val="single" w:sz="8" w:space="0" w:color="auto"/>
              <w:left w:val="single" w:sz="4" w:space="0" w:color="auto"/>
              <w:right w:val="single" w:sz="8" w:space="0" w:color="auto"/>
            </w:tcBorders>
            <w:vAlign w:val="center"/>
          </w:tcPr>
          <w:p w14:paraId="6DE98105" w14:textId="77777777" w:rsidR="00565226" w:rsidRPr="00FD58E7" w:rsidRDefault="00000000">
            <w:pPr>
              <w:pStyle w:val="afffffffffe"/>
              <w:ind w:leftChars="50" w:left="105" w:rightChars="50" w:right="105"/>
              <w:rPr>
                <w:rFonts w:hAnsi="宋体"/>
                <w:sz w:val="21"/>
                <w:szCs w:val="21"/>
              </w:rPr>
            </w:pPr>
            <w:r w:rsidRPr="00FD58E7">
              <w:rPr>
                <w:rFonts w:hAnsi="宋体" w:hint="eastAsia"/>
                <w:sz w:val="21"/>
                <w:szCs w:val="21"/>
              </w:rPr>
              <w:t>技术要求</w:t>
            </w:r>
          </w:p>
        </w:tc>
      </w:tr>
      <w:tr w:rsidR="00565226" w14:paraId="00D55037" w14:textId="77777777" w:rsidTr="00FD58E7">
        <w:trPr>
          <w:trHeight w:val="340"/>
          <w:jc w:val="center"/>
        </w:trPr>
        <w:tc>
          <w:tcPr>
            <w:tcW w:w="699" w:type="dxa"/>
            <w:tcBorders>
              <w:top w:val="single" w:sz="8" w:space="0" w:color="auto"/>
              <w:left w:val="single" w:sz="8" w:space="0" w:color="auto"/>
              <w:bottom w:val="single" w:sz="4" w:space="0" w:color="auto"/>
              <w:right w:val="single" w:sz="4" w:space="0" w:color="auto"/>
            </w:tcBorders>
            <w:vAlign w:val="center"/>
          </w:tcPr>
          <w:p w14:paraId="65260858" w14:textId="77777777" w:rsidR="00565226" w:rsidRPr="00FD58E7" w:rsidRDefault="00000000">
            <w:pPr>
              <w:pStyle w:val="afffffffffe"/>
              <w:ind w:leftChars="50" w:left="105" w:rightChars="50" w:right="105"/>
              <w:rPr>
                <w:rFonts w:hAnsi="宋体"/>
                <w:sz w:val="21"/>
                <w:szCs w:val="21"/>
              </w:rPr>
            </w:pPr>
            <w:r w:rsidRPr="00FD58E7">
              <w:rPr>
                <w:rFonts w:hAnsi="宋体"/>
                <w:sz w:val="21"/>
                <w:szCs w:val="21"/>
              </w:rPr>
              <w:t>1</w:t>
            </w:r>
          </w:p>
        </w:tc>
        <w:tc>
          <w:tcPr>
            <w:tcW w:w="1276" w:type="dxa"/>
            <w:tcBorders>
              <w:top w:val="single" w:sz="8" w:space="0" w:color="auto"/>
              <w:left w:val="single" w:sz="4" w:space="0" w:color="auto"/>
              <w:bottom w:val="single" w:sz="4" w:space="0" w:color="auto"/>
              <w:right w:val="single" w:sz="4" w:space="0" w:color="auto"/>
            </w:tcBorders>
            <w:vAlign w:val="center"/>
          </w:tcPr>
          <w:p w14:paraId="7F1AF95F" w14:textId="77777777" w:rsidR="00565226" w:rsidRPr="00FD58E7" w:rsidRDefault="00000000">
            <w:pPr>
              <w:pStyle w:val="afffffffffe"/>
              <w:ind w:leftChars="50" w:left="105" w:rightChars="50" w:right="105"/>
              <w:rPr>
                <w:rFonts w:hAnsi="宋体" w:cs="宋体"/>
                <w:sz w:val="21"/>
                <w:szCs w:val="21"/>
              </w:rPr>
            </w:pPr>
            <w:r w:rsidRPr="00FD58E7">
              <w:rPr>
                <w:rFonts w:hAnsi="宋体" w:cs="宋体" w:hint="eastAsia"/>
                <w:sz w:val="21"/>
                <w:szCs w:val="21"/>
              </w:rPr>
              <w:t>基本功能</w:t>
            </w:r>
          </w:p>
        </w:tc>
        <w:tc>
          <w:tcPr>
            <w:tcW w:w="7359" w:type="dxa"/>
            <w:tcBorders>
              <w:top w:val="single" w:sz="8" w:space="0" w:color="auto"/>
              <w:left w:val="single" w:sz="4" w:space="0" w:color="auto"/>
              <w:bottom w:val="single" w:sz="4" w:space="0" w:color="auto"/>
              <w:right w:val="single" w:sz="8" w:space="0" w:color="auto"/>
            </w:tcBorders>
            <w:vAlign w:val="center"/>
          </w:tcPr>
          <w:p w14:paraId="48DDB6CF" w14:textId="77777777" w:rsidR="00565226" w:rsidRDefault="00000000" w:rsidP="00FD58E7">
            <w:pPr>
              <w:pStyle w:val="affffffffffff0"/>
              <w:numPr>
                <w:ilvl w:val="0"/>
                <w:numId w:val="33"/>
              </w:numPr>
              <w:spacing w:line="240" w:lineRule="auto"/>
              <w:ind w:leftChars="50" w:rightChars="50" w:right="105" w:firstLineChars="0"/>
              <w:rPr>
                <w:rFonts w:ascii="宋体" w:hAnsi="宋体"/>
                <w:kern w:val="0"/>
                <w:sz w:val="18"/>
                <w:szCs w:val="18"/>
              </w:rPr>
            </w:pPr>
            <w:r>
              <w:rPr>
                <w:rFonts w:ascii="宋体" w:hAnsi="宋体" w:hint="eastAsia"/>
                <w:kern w:val="0"/>
                <w:sz w:val="18"/>
                <w:szCs w:val="18"/>
              </w:rPr>
              <w:t>发射模块应具备独立的单声道</w:t>
            </w:r>
            <w:r>
              <w:rPr>
                <w:rFonts w:ascii="宋体" w:hAnsi="宋体"/>
                <w:kern w:val="0"/>
                <w:sz w:val="18"/>
                <w:szCs w:val="18"/>
              </w:rPr>
              <w:t>/立体声输入接口</w:t>
            </w:r>
            <w:r>
              <w:rPr>
                <w:rFonts w:ascii="宋体" w:hAnsi="宋体" w:hint="eastAsia"/>
                <w:kern w:val="0"/>
                <w:sz w:val="18"/>
                <w:szCs w:val="18"/>
              </w:rPr>
              <w:t>（如具备立体声接口，则应兼容单声道模式）；</w:t>
            </w:r>
          </w:p>
          <w:p w14:paraId="7CBB026E" w14:textId="77777777" w:rsidR="00565226" w:rsidRDefault="00000000" w:rsidP="00FD58E7">
            <w:pPr>
              <w:pStyle w:val="affffffffffff0"/>
              <w:numPr>
                <w:ilvl w:val="0"/>
                <w:numId w:val="33"/>
              </w:numPr>
              <w:spacing w:line="240" w:lineRule="auto"/>
              <w:ind w:leftChars="50" w:rightChars="50" w:right="105" w:firstLineChars="0"/>
              <w:rPr>
                <w:rFonts w:ascii="宋体" w:hAnsi="宋体"/>
                <w:kern w:val="0"/>
                <w:sz w:val="18"/>
                <w:szCs w:val="18"/>
              </w:rPr>
            </w:pPr>
            <w:r>
              <w:rPr>
                <w:rFonts w:ascii="宋体" w:hAnsi="宋体" w:hint="eastAsia"/>
                <w:kern w:val="0"/>
                <w:sz w:val="18"/>
                <w:szCs w:val="18"/>
              </w:rPr>
              <w:t>每个发射模块应能对应多台接收模块；</w:t>
            </w:r>
            <w:r>
              <w:rPr>
                <w:rFonts w:ascii="宋体" w:hAnsi="宋体"/>
                <w:kern w:val="0"/>
                <w:sz w:val="18"/>
                <w:szCs w:val="18"/>
              </w:rPr>
              <w:t xml:space="preserve"> </w:t>
            </w:r>
          </w:p>
          <w:p w14:paraId="2D5930FF" w14:textId="77777777" w:rsidR="00565226" w:rsidRDefault="00000000" w:rsidP="00FD58E7">
            <w:pPr>
              <w:pStyle w:val="affffffffffff0"/>
              <w:numPr>
                <w:ilvl w:val="0"/>
                <w:numId w:val="33"/>
              </w:numPr>
              <w:spacing w:line="240" w:lineRule="auto"/>
              <w:ind w:leftChars="50" w:rightChars="50" w:right="105" w:firstLineChars="0"/>
              <w:rPr>
                <w:rFonts w:ascii="宋体" w:hAnsi="宋体"/>
                <w:kern w:val="0"/>
                <w:sz w:val="18"/>
                <w:szCs w:val="18"/>
              </w:rPr>
            </w:pPr>
            <w:r>
              <w:rPr>
                <w:rFonts w:ascii="宋体" w:hAnsi="宋体" w:hint="eastAsia"/>
                <w:kern w:val="0"/>
                <w:sz w:val="18"/>
                <w:szCs w:val="18"/>
              </w:rPr>
              <w:t>接收模块应具备音量控制旋钮，旋钮调节过程中不应产生杂音、信号中断或无声等现象；</w:t>
            </w:r>
          </w:p>
          <w:p w14:paraId="51B96401" w14:textId="77777777" w:rsidR="00565226" w:rsidRDefault="00000000" w:rsidP="00FD58E7">
            <w:pPr>
              <w:pStyle w:val="affffffffffff0"/>
              <w:numPr>
                <w:ilvl w:val="0"/>
                <w:numId w:val="33"/>
              </w:numPr>
              <w:spacing w:line="240" w:lineRule="auto"/>
              <w:ind w:leftChars="50" w:rightChars="50" w:right="105" w:firstLineChars="0"/>
              <w:rPr>
                <w:rFonts w:ascii="宋体" w:hAnsi="宋体"/>
                <w:kern w:val="0"/>
                <w:sz w:val="18"/>
                <w:szCs w:val="18"/>
              </w:rPr>
            </w:pPr>
            <w:r>
              <w:rPr>
                <w:rFonts w:ascii="宋体" w:hAnsi="宋体" w:hint="eastAsia"/>
                <w:kern w:val="0"/>
                <w:sz w:val="18"/>
                <w:szCs w:val="18"/>
              </w:rPr>
              <w:t>接收模块应具备耳机接口，接口类型应与选配耳机接口类型匹配（一般为</w:t>
            </w:r>
            <w:r>
              <w:rPr>
                <w:rFonts w:ascii="宋体" w:hAnsi="宋体"/>
                <w:kern w:val="0"/>
                <w:sz w:val="18"/>
                <w:szCs w:val="18"/>
              </w:rPr>
              <w:t>3.5mm TRS接口），耳机不应出现杂音、信号中断或无声等现象；</w:t>
            </w:r>
          </w:p>
          <w:p w14:paraId="503E4B23" w14:textId="77777777" w:rsidR="00565226" w:rsidRDefault="00000000" w:rsidP="00FD58E7">
            <w:pPr>
              <w:pStyle w:val="affffffffffff0"/>
              <w:numPr>
                <w:ilvl w:val="0"/>
                <w:numId w:val="33"/>
              </w:numPr>
              <w:spacing w:line="240" w:lineRule="auto"/>
              <w:ind w:leftChars="50" w:rightChars="50" w:right="105" w:firstLineChars="0"/>
              <w:rPr>
                <w:rFonts w:ascii="宋体" w:hAnsi="宋体" w:cs="宋体"/>
                <w:sz w:val="18"/>
                <w:szCs w:val="18"/>
              </w:rPr>
            </w:pPr>
            <w:r>
              <w:rPr>
                <w:rFonts w:ascii="宋体" w:hAnsi="宋体" w:hint="eastAsia"/>
                <w:kern w:val="0"/>
                <w:sz w:val="18"/>
                <w:szCs w:val="18"/>
              </w:rPr>
              <w:t>无线信号应覆盖影厅全部观众席，不应出现杂音、信号中断或无声等现象</w:t>
            </w:r>
          </w:p>
        </w:tc>
      </w:tr>
      <w:tr w:rsidR="00565226" w14:paraId="25A1B594" w14:textId="77777777" w:rsidTr="00FD58E7">
        <w:trPr>
          <w:trHeight w:val="340"/>
          <w:jc w:val="center"/>
        </w:trPr>
        <w:tc>
          <w:tcPr>
            <w:tcW w:w="699" w:type="dxa"/>
            <w:tcBorders>
              <w:top w:val="single" w:sz="4" w:space="0" w:color="auto"/>
              <w:left w:val="single" w:sz="8" w:space="0" w:color="auto"/>
              <w:bottom w:val="single" w:sz="4" w:space="0" w:color="auto"/>
              <w:right w:val="single" w:sz="4" w:space="0" w:color="auto"/>
            </w:tcBorders>
            <w:vAlign w:val="center"/>
          </w:tcPr>
          <w:p w14:paraId="127300EF" w14:textId="77777777" w:rsidR="00565226" w:rsidRPr="00FD58E7" w:rsidRDefault="00000000">
            <w:pPr>
              <w:pStyle w:val="afffffffffe"/>
              <w:ind w:leftChars="50" w:left="105" w:rightChars="50" w:right="105"/>
              <w:rPr>
                <w:rFonts w:hAnsi="宋体"/>
                <w:sz w:val="21"/>
                <w:szCs w:val="21"/>
              </w:rPr>
            </w:pPr>
            <w:r w:rsidRPr="00FD58E7">
              <w:rPr>
                <w:rFonts w:hAnsi="宋体"/>
                <w:sz w:val="2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60F79815" w14:textId="77777777" w:rsidR="00565226" w:rsidRPr="00FD58E7" w:rsidRDefault="00000000">
            <w:pPr>
              <w:pStyle w:val="afffffffffe"/>
              <w:ind w:leftChars="50" w:left="105" w:rightChars="50" w:right="105"/>
              <w:rPr>
                <w:rFonts w:hAnsi="宋体" w:cs="宋体"/>
                <w:sz w:val="21"/>
                <w:szCs w:val="21"/>
              </w:rPr>
            </w:pPr>
            <w:r w:rsidRPr="00FD58E7">
              <w:rPr>
                <w:rFonts w:hAnsi="宋体" w:cs="宋体" w:hint="eastAsia"/>
                <w:sz w:val="21"/>
                <w:szCs w:val="21"/>
              </w:rPr>
              <w:t>耳机类型</w:t>
            </w:r>
          </w:p>
        </w:tc>
        <w:tc>
          <w:tcPr>
            <w:tcW w:w="7359" w:type="dxa"/>
            <w:tcBorders>
              <w:top w:val="single" w:sz="4" w:space="0" w:color="auto"/>
              <w:left w:val="single" w:sz="4" w:space="0" w:color="auto"/>
              <w:bottom w:val="single" w:sz="4" w:space="0" w:color="auto"/>
              <w:right w:val="single" w:sz="8" w:space="0" w:color="auto"/>
            </w:tcBorders>
            <w:vAlign w:val="center"/>
          </w:tcPr>
          <w:p w14:paraId="15923902" w14:textId="77777777" w:rsidR="00565226" w:rsidRPr="00FD58E7" w:rsidRDefault="00000000" w:rsidP="00FD58E7">
            <w:pPr>
              <w:spacing w:line="240" w:lineRule="auto"/>
              <w:ind w:leftChars="50" w:left="105" w:rightChars="50" w:right="105"/>
              <w:rPr>
                <w:rFonts w:ascii="宋体" w:hAnsi="宋体" w:cs="宋体"/>
              </w:rPr>
            </w:pPr>
            <w:r w:rsidRPr="00FD58E7">
              <w:rPr>
                <w:rFonts w:ascii="宋体" w:hAnsi="宋体" w:cs="宋体" w:hint="eastAsia"/>
              </w:rPr>
              <w:t>应为耳塞式或非全封闭的头戴式</w:t>
            </w:r>
          </w:p>
        </w:tc>
      </w:tr>
    </w:tbl>
    <w:p w14:paraId="02926C02" w14:textId="77777777" w:rsidR="00565226" w:rsidRDefault="00000000">
      <w:pPr>
        <w:pStyle w:val="affe"/>
        <w:spacing w:before="120" w:after="120"/>
      </w:pPr>
      <w:bookmarkStart w:id="154" w:name="_Toc220880767"/>
      <w:bookmarkStart w:id="155" w:name="_Toc75877742"/>
      <w:r>
        <w:rPr>
          <w:rFonts w:hint="eastAsia"/>
        </w:rPr>
        <w:t>声压级</w:t>
      </w:r>
      <w:bookmarkEnd w:id="154"/>
    </w:p>
    <w:p w14:paraId="464632D6" w14:textId="77777777" w:rsidR="00565226" w:rsidRDefault="00000000">
      <w:pPr>
        <w:pStyle w:val="afffffa"/>
        <w:ind w:firstLine="420"/>
      </w:pPr>
      <w:r>
        <w:rPr>
          <w:rFonts w:hint="eastAsia"/>
        </w:rPr>
        <w:t>耳机重放声压级应为92</w:t>
      </w:r>
      <w:r>
        <w:rPr>
          <w:rFonts w:ascii="Times New Roman" w:hint="eastAsia"/>
        </w:rPr>
        <w:t xml:space="preserve"> </w:t>
      </w:r>
      <w:r>
        <w:rPr>
          <w:rFonts w:hint="eastAsia"/>
        </w:rPr>
        <w:t>dBC（使用C计权慢档读数）。</w:t>
      </w:r>
    </w:p>
    <w:p w14:paraId="0E1918BC" w14:textId="77777777" w:rsidR="00565226" w:rsidRDefault="00000000">
      <w:pPr>
        <w:pStyle w:val="affe"/>
        <w:spacing w:before="120" w:after="120"/>
      </w:pPr>
      <w:bookmarkStart w:id="156" w:name="_Toc220880768"/>
      <w:r>
        <w:rPr>
          <w:rFonts w:hint="eastAsia"/>
        </w:rPr>
        <w:t>幅度对频率响应</w:t>
      </w:r>
      <w:bookmarkEnd w:id="156"/>
    </w:p>
    <w:p w14:paraId="73D6985F" w14:textId="2BEEA030" w:rsidR="00565226" w:rsidRDefault="00000000">
      <w:pPr>
        <w:pStyle w:val="afffffa"/>
        <w:ind w:firstLine="420"/>
      </w:pPr>
      <w:r>
        <w:rPr>
          <w:rFonts w:hint="eastAsia"/>
        </w:rPr>
        <w:t>无线耳机重放系统幅度对频率响应允差范围应符合表2和图3中的要求。</w:t>
      </w:r>
    </w:p>
    <w:p w14:paraId="0AA05792" w14:textId="77777777" w:rsidR="00565226" w:rsidRDefault="00000000" w:rsidP="00FD58E7">
      <w:pPr>
        <w:pStyle w:val="aff2"/>
        <w:spacing w:before="120" w:after="120"/>
        <w:ind w:left="0"/>
        <w:rPr>
          <w:rFonts w:ascii="宋体"/>
        </w:rPr>
      </w:pPr>
      <w:r>
        <w:rPr>
          <w:rFonts w:hint="eastAsia"/>
        </w:rPr>
        <w:t>无线耳机</w:t>
      </w:r>
      <w:r>
        <w:rPr>
          <w:rFonts w:ascii="宋体" w:hint="eastAsia"/>
        </w:rPr>
        <w:t>重放系统幅度对频率响应特性</w:t>
      </w:r>
    </w:p>
    <w:tbl>
      <w:tblPr>
        <w:tblW w:w="8440" w:type="dxa"/>
        <w:jc w:val="center"/>
        <w:tblBorders>
          <w:top w:val="single" w:sz="8" w:space="0" w:color="auto"/>
          <w:left w:val="single" w:sz="8" w:space="0" w:color="auto"/>
          <w:bottom w:val="single" w:sz="8" w:space="0" w:color="auto"/>
          <w:right w:val="single" w:sz="8" w:space="0" w:color="auto"/>
          <w:insideH w:val="none" w:sz="4" w:space="0" w:color="auto"/>
          <w:insideV w:val="none" w:sz="4" w:space="0" w:color="auto"/>
        </w:tblBorders>
        <w:tblLook w:val="04A0" w:firstRow="1" w:lastRow="0" w:firstColumn="1" w:lastColumn="0" w:noHBand="0" w:noVBand="1"/>
      </w:tblPr>
      <w:tblGrid>
        <w:gridCol w:w="3119"/>
        <w:gridCol w:w="2268"/>
        <w:gridCol w:w="1559"/>
        <w:gridCol w:w="1494"/>
      </w:tblGrid>
      <w:tr w:rsidR="00565226" w14:paraId="6ADA96F7" w14:textId="77777777" w:rsidTr="00FD58E7">
        <w:trPr>
          <w:trHeight w:val="285"/>
          <w:jc w:val="center"/>
        </w:trPr>
        <w:tc>
          <w:tcPr>
            <w:tcW w:w="3119" w:type="dxa"/>
            <w:vMerge w:val="restart"/>
            <w:tcBorders>
              <w:bottom w:val="single" w:sz="4" w:space="0" w:color="auto"/>
              <w:right w:val="single" w:sz="4" w:space="0" w:color="auto"/>
            </w:tcBorders>
            <w:noWrap/>
            <w:vAlign w:val="center"/>
          </w:tcPr>
          <w:p w14:paraId="444C349C" w14:textId="77777777" w:rsidR="00565226" w:rsidRDefault="00000000">
            <w:pPr>
              <w:widowControl/>
              <w:adjustRightInd/>
              <w:spacing w:line="240" w:lineRule="auto"/>
              <w:jc w:val="center"/>
              <w:rPr>
                <w:rFonts w:ascii="宋体" w:hAnsi="宋体"/>
                <w:color w:val="000000"/>
                <w:kern w:val="0"/>
              </w:rPr>
            </w:pPr>
            <w:r>
              <w:rPr>
                <w:rFonts w:ascii="宋体" w:hAnsi="宋体" w:hint="eastAsia"/>
                <w:color w:val="000000"/>
              </w:rPr>
              <w:t>1/3倍频程频带中心频率（Hz）</w:t>
            </w:r>
          </w:p>
        </w:tc>
        <w:tc>
          <w:tcPr>
            <w:tcW w:w="2268" w:type="dxa"/>
            <w:vMerge w:val="restart"/>
            <w:tcBorders>
              <w:left w:val="single" w:sz="4" w:space="0" w:color="auto"/>
              <w:bottom w:val="single" w:sz="4" w:space="0" w:color="auto"/>
              <w:right w:val="single" w:sz="4" w:space="0" w:color="auto"/>
            </w:tcBorders>
            <w:noWrap/>
            <w:vAlign w:val="center"/>
          </w:tcPr>
          <w:p w14:paraId="3A8B23D5" w14:textId="77777777" w:rsidR="00565226" w:rsidRDefault="00000000" w:rsidP="00FD58E7">
            <w:pPr>
              <w:spacing w:line="240" w:lineRule="auto"/>
              <w:jc w:val="center"/>
              <w:rPr>
                <w:rFonts w:ascii="宋体" w:hAnsi="宋体"/>
                <w:color w:val="000000"/>
              </w:rPr>
            </w:pPr>
            <w:r>
              <w:rPr>
                <w:rFonts w:ascii="宋体" w:hAnsi="宋体" w:hint="eastAsia"/>
                <w:color w:val="000000"/>
              </w:rPr>
              <w:t>频率特性要求（dB）</w:t>
            </w:r>
          </w:p>
        </w:tc>
        <w:tc>
          <w:tcPr>
            <w:tcW w:w="3053" w:type="dxa"/>
            <w:gridSpan w:val="2"/>
            <w:tcBorders>
              <w:left w:val="nil"/>
              <w:bottom w:val="single" w:sz="4" w:space="0" w:color="auto"/>
            </w:tcBorders>
            <w:noWrap/>
            <w:vAlign w:val="bottom"/>
          </w:tcPr>
          <w:p w14:paraId="06EA7015" w14:textId="77777777" w:rsidR="00565226" w:rsidRDefault="00000000" w:rsidP="00FD58E7">
            <w:pPr>
              <w:spacing w:line="240" w:lineRule="auto"/>
              <w:jc w:val="center"/>
              <w:rPr>
                <w:rFonts w:ascii="宋体" w:hAnsi="宋体"/>
                <w:color w:val="000000"/>
              </w:rPr>
            </w:pPr>
            <w:r>
              <w:rPr>
                <w:rFonts w:ascii="宋体" w:hAnsi="宋体" w:hint="eastAsia"/>
                <w:color w:val="000000"/>
              </w:rPr>
              <w:t>允差（dB）</w:t>
            </w:r>
          </w:p>
        </w:tc>
      </w:tr>
      <w:tr w:rsidR="00565226" w14:paraId="26E960E6" w14:textId="77777777" w:rsidTr="00FD58E7">
        <w:trPr>
          <w:trHeight w:val="285"/>
          <w:jc w:val="center"/>
        </w:trPr>
        <w:tc>
          <w:tcPr>
            <w:tcW w:w="3119" w:type="dxa"/>
            <w:vMerge/>
            <w:tcBorders>
              <w:top w:val="single" w:sz="4" w:space="0" w:color="auto"/>
              <w:bottom w:val="single" w:sz="4" w:space="0" w:color="auto"/>
              <w:right w:val="single" w:sz="4" w:space="0" w:color="auto"/>
            </w:tcBorders>
            <w:vAlign w:val="center"/>
          </w:tcPr>
          <w:p w14:paraId="5EDE6A8E" w14:textId="77777777" w:rsidR="00565226" w:rsidRDefault="00565226" w:rsidP="00FD58E7">
            <w:pPr>
              <w:spacing w:line="240" w:lineRule="auto"/>
              <w:rPr>
                <w:rFonts w:ascii="宋体" w:hAnsi="宋体" w:cs="宋体"/>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15AAA7EC" w14:textId="77777777" w:rsidR="00565226" w:rsidRDefault="00565226" w:rsidP="00FD58E7">
            <w:pPr>
              <w:spacing w:line="240" w:lineRule="auto"/>
              <w:rPr>
                <w:rFonts w:ascii="宋体" w:hAnsi="宋体" w:cs="宋体"/>
                <w:color w:val="000000"/>
              </w:rPr>
            </w:pPr>
          </w:p>
        </w:tc>
        <w:tc>
          <w:tcPr>
            <w:tcW w:w="1559" w:type="dxa"/>
            <w:tcBorders>
              <w:top w:val="nil"/>
              <w:left w:val="nil"/>
              <w:bottom w:val="single" w:sz="4" w:space="0" w:color="auto"/>
              <w:right w:val="single" w:sz="4" w:space="0" w:color="auto"/>
            </w:tcBorders>
            <w:noWrap/>
            <w:vAlign w:val="bottom"/>
          </w:tcPr>
          <w:p w14:paraId="4EF8D682" w14:textId="77777777" w:rsidR="00565226" w:rsidRDefault="00000000" w:rsidP="00FD58E7">
            <w:pPr>
              <w:spacing w:line="240" w:lineRule="auto"/>
              <w:jc w:val="center"/>
              <w:rPr>
                <w:rFonts w:ascii="宋体" w:hAnsi="宋体"/>
                <w:color w:val="000000"/>
              </w:rPr>
            </w:pPr>
            <w:r>
              <w:rPr>
                <w:rFonts w:ascii="宋体" w:hAnsi="宋体" w:hint="eastAsia"/>
                <w:color w:val="000000"/>
              </w:rPr>
              <w:t>+</w:t>
            </w:r>
          </w:p>
        </w:tc>
        <w:tc>
          <w:tcPr>
            <w:tcW w:w="1494" w:type="dxa"/>
            <w:tcBorders>
              <w:top w:val="nil"/>
              <w:left w:val="nil"/>
              <w:bottom w:val="single" w:sz="4" w:space="0" w:color="auto"/>
            </w:tcBorders>
            <w:noWrap/>
            <w:vAlign w:val="bottom"/>
          </w:tcPr>
          <w:p w14:paraId="3B4A27E5" w14:textId="77777777" w:rsidR="00565226" w:rsidRDefault="00000000" w:rsidP="00FD58E7">
            <w:pPr>
              <w:spacing w:line="240" w:lineRule="auto"/>
              <w:jc w:val="center"/>
              <w:rPr>
                <w:rFonts w:ascii="宋体" w:hAnsi="宋体"/>
                <w:color w:val="000000"/>
              </w:rPr>
            </w:pPr>
            <w:r>
              <w:rPr>
                <w:rFonts w:ascii="宋体" w:hAnsi="宋体" w:hint="eastAsia"/>
                <w:color w:val="000000"/>
              </w:rPr>
              <w:t>-</w:t>
            </w:r>
          </w:p>
        </w:tc>
      </w:tr>
      <w:tr w:rsidR="00565226" w14:paraId="41ED3FB7" w14:textId="77777777" w:rsidTr="00FD58E7">
        <w:trPr>
          <w:trHeight w:val="285"/>
          <w:jc w:val="center"/>
        </w:trPr>
        <w:tc>
          <w:tcPr>
            <w:tcW w:w="3119" w:type="dxa"/>
            <w:tcBorders>
              <w:top w:val="nil"/>
              <w:bottom w:val="single" w:sz="4" w:space="0" w:color="auto"/>
              <w:right w:val="single" w:sz="4" w:space="0" w:color="auto"/>
            </w:tcBorders>
            <w:noWrap/>
            <w:vAlign w:val="bottom"/>
          </w:tcPr>
          <w:p w14:paraId="62370FD3" w14:textId="77777777" w:rsidR="00565226" w:rsidRDefault="00000000" w:rsidP="00FD58E7">
            <w:pPr>
              <w:spacing w:line="240" w:lineRule="auto"/>
              <w:jc w:val="center"/>
              <w:rPr>
                <w:rFonts w:ascii="宋体" w:hAnsi="宋体"/>
                <w:color w:val="000000"/>
              </w:rPr>
            </w:pPr>
            <w:r>
              <w:rPr>
                <w:rFonts w:ascii="宋体" w:hAnsi="宋体" w:hint="eastAsia"/>
                <w:color w:val="000000"/>
              </w:rPr>
              <w:t>100</w:t>
            </w:r>
          </w:p>
        </w:tc>
        <w:tc>
          <w:tcPr>
            <w:tcW w:w="2268" w:type="dxa"/>
            <w:tcBorders>
              <w:top w:val="nil"/>
              <w:left w:val="nil"/>
              <w:bottom w:val="single" w:sz="4" w:space="0" w:color="auto"/>
              <w:right w:val="single" w:sz="4" w:space="0" w:color="auto"/>
            </w:tcBorders>
            <w:noWrap/>
            <w:vAlign w:val="bottom"/>
          </w:tcPr>
          <w:p w14:paraId="7566FB4C"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0AC39729"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C8ABFD0"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4AEB562A" w14:textId="77777777" w:rsidTr="00FD58E7">
        <w:trPr>
          <w:trHeight w:val="285"/>
          <w:jc w:val="center"/>
        </w:trPr>
        <w:tc>
          <w:tcPr>
            <w:tcW w:w="3119" w:type="dxa"/>
            <w:tcBorders>
              <w:top w:val="nil"/>
              <w:bottom w:val="single" w:sz="4" w:space="0" w:color="auto"/>
              <w:right w:val="single" w:sz="4" w:space="0" w:color="auto"/>
            </w:tcBorders>
            <w:noWrap/>
            <w:vAlign w:val="bottom"/>
          </w:tcPr>
          <w:p w14:paraId="45B22F50" w14:textId="77777777" w:rsidR="00565226" w:rsidRDefault="00000000" w:rsidP="00FD58E7">
            <w:pPr>
              <w:spacing w:line="240" w:lineRule="auto"/>
              <w:jc w:val="center"/>
              <w:rPr>
                <w:rFonts w:ascii="宋体" w:hAnsi="宋体"/>
                <w:color w:val="000000"/>
              </w:rPr>
            </w:pPr>
            <w:r>
              <w:rPr>
                <w:rFonts w:ascii="宋体" w:hAnsi="宋体" w:hint="eastAsia"/>
                <w:color w:val="000000"/>
              </w:rPr>
              <w:t>125</w:t>
            </w:r>
          </w:p>
        </w:tc>
        <w:tc>
          <w:tcPr>
            <w:tcW w:w="2268" w:type="dxa"/>
            <w:tcBorders>
              <w:top w:val="nil"/>
              <w:left w:val="nil"/>
              <w:bottom w:val="single" w:sz="4" w:space="0" w:color="auto"/>
              <w:right w:val="single" w:sz="4" w:space="0" w:color="auto"/>
            </w:tcBorders>
            <w:noWrap/>
            <w:vAlign w:val="bottom"/>
          </w:tcPr>
          <w:p w14:paraId="5FCDF61D"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7B679F82"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515F2A6C"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395B2EC0" w14:textId="77777777" w:rsidTr="00FD58E7">
        <w:trPr>
          <w:trHeight w:val="285"/>
          <w:jc w:val="center"/>
        </w:trPr>
        <w:tc>
          <w:tcPr>
            <w:tcW w:w="3119" w:type="dxa"/>
            <w:tcBorders>
              <w:top w:val="nil"/>
              <w:bottom w:val="single" w:sz="4" w:space="0" w:color="auto"/>
              <w:right w:val="single" w:sz="4" w:space="0" w:color="auto"/>
            </w:tcBorders>
            <w:noWrap/>
            <w:vAlign w:val="bottom"/>
          </w:tcPr>
          <w:p w14:paraId="4155566F" w14:textId="77777777" w:rsidR="00565226" w:rsidRDefault="00000000" w:rsidP="00FD58E7">
            <w:pPr>
              <w:spacing w:line="240" w:lineRule="auto"/>
              <w:jc w:val="center"/>
              <w:rPr>
                <w:rFonts w:ascii="宋体" w:hAnsi="宋体"/>
                <w:color w:val="000000"/>
              </w:rPr>
            </w:pPr>
            <w:r>
              <w:rPr>
                <w:rFonts w:ascii="宋体" w:hAnsi="宋体" w:hint="eastAsia"/>
                <w:color w:val="000000"/>
              </w:rPr>
              <w:t>160</w:t>
            </w:r>
          </w:p>
        </w:tc>
        <w:tc>
          <w:tcPr>
            <w:tcW w:w="2268" w:type="dxa"/>
            <w:tcBorders>
              <w:top w:val="nil"/>
              <w:left w:val="nil"/>
              <w:bottom w:val="single" w:sz="4" w:space="0" w:color="auto"/>
              <w:right w:val="single" w:sz="4" w:space="0" w:color="auto"/>
            </w:tcBorders>
            <w:noWrap/>
            <w:vAlign w:val="bottom"/>
          </w:tcPr>
          <w:p w14:paraId="01E1BD9D"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4C33E8FB"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7E7DC0D2"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1AA2A756" w14:textId="77777777" w:rsidTr="00FD58E7">
        <w:trPr>
          <w:trHeight w:val="285"/>
          <w:jc w:val="center"/>
        </w:trPr>
        <w:tc>
          <w:tcPr>
            <w:tcW w:w="3119" w:type="dxa"/>
            <w:tcBorders>
              <w:top w:val="nil"/>
              <w:bottom w:val="single" w:sz="4" w:space="0" w:color="auto"/>
              <w:right w:val="single" w:sz="4" w:space="0" w:color="auto"/>
            </w:tcBorders>
            <w:noWrap/>
            <w:vAlign w:val="bottom"/>
          </w:tcPr>
          <w:p w14:paraId="7A1D5C54" w14:textId="77777777" w:rsidR="00565226" w:rsidRDefault="00000000" w:rsidP="00FD58E7">
            <w:pPr>
              <w:spacing w:line="240" w:lineRule="auto"/>
              <w:jc w:val="center"/>
              <w:rPr>
                <w:rFonts w:ascii="宋体" w:hAnsi="宋体"/>
                <w:color w:val="000000"/>
              </w:rPr>
            </w:pPr>
            <w:r>
              <w:rPr>
                <w:rFonts w:ascii="宋体" w:hAnsi="宋体" w:hint="eastAsia"/>
                <w:color w:val="000000"/>
              </w:rPr>
              <w:t>200</w:t>
            </w:r>
          </w:p>
        </w:tc>
        <w:tc>
          <w:tcPr>
            <w:tcW w:w="2268" w:type="dxa"/>
            <w:tcBorders>
              <w:top w:val="nil"/>
              <w:left w:val="nil"/>
              <w:bottom w:val="single" w:sz="4" w:space="0" w:color="auto"/>
              <w:right w:val="single" w:sz="4" w:space="0" w:color="auto"/>
            </w:tcBorders>
            <w:noWrap/>
            <w:vAlign w:val="bottom"/>
          </w:tcPr>
          <w:p w14:paraId="536C07E3"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72777597"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6BE711CC"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463FDB28" w14:textId="77777777" w:rsidTr="00FD58E7">
        <w:trPr>
          <w:trHeight w:val="285"/>
          <w:jc w:val="center"/>
        </w:trPr>
        <w:tc>
          <w:tcPr>
            <w:tcW w:w="3119" w:type="dxa"/>
            <w:tcBorders>
              <w:top w:val="nil"/>
              <w:bottom w:val="single" w:sz="4" w:space="0" w:color="auto"/>
              <w:right w:val="single" w:sz="4" w:space="0" w:color="auto"/>
            </w:tcBorders>
            <w:noWrap/>
            <w:vAlign w:val="bottom"/>
          </w:tcPr>
          <w:p w14:paraId="6CFA5B31" w14:textId="77777777" w:rsidR="00565226" w:rsidRDefault="00000000" w:rsidP="00FD58E7">
            <w:pPr>
              <w:spacing w:line="240" w:lineRule="auto"/>
              <w:jc w:val="center"/>
              <w:rPr>
                <w:rFonts w:ascii="宋体" w:hAnsi="宋体"/>
                <w:color w:val="000000"/>
              </w:rPr>
            </w:pPr>
            <w:r>
              <w:rPr>
                <w:rFonts w:ascii="宋体" w:hAnsi="宋体" w:hint="eastAsia"/>
                <w:color w:val="000000"/>
              </w:rPr>
              <w:t>250</w:t>
            </w:r>
          </w:p>
        </w:tc>
        <w:tc>
          <w:tcPr>
            <w:tcW w:w="2268" w:type="dxa"/>
            <w:tcBorders>
              <w:top w:val="nil"/>
              <w:left w:val="nil"/>
              <w:bottom w:val="single" w:sz="4" w:space="0" w:color="auto"/>
              <w:right w:val="single" w:sz="4" w:space="0" w:color="auto"/>
            </w:tcBorders>
            <w:noWrap/>
            <w:vAlign w:val="bottom"/>
          </w:tcPr>
          <w:p w14:paraId="5B89558B"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3EA3A15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267088E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464E56BF" w14:textId="77777777" w:rsidTr="00FD58E7">
        <w:trPr>
          <w:trHeight w:val="285"/>
          <w:jc w:val="center"/>
        </w:trPr>
        <w:tc>
          <w:tcPr>
            <w:tcW w:w="3119" w:type="dxa"/>
            <w:tcBorders>
              <w:top w:val="nil"/>
              <w:bottom w:val="single" w:sz="4" w:space="0" w:color="auto"/>
              <w:right w:val="single" w:sz="4" w:space="0" w:color="auto"/>
            </w:tcBorders>
            <w:noWrap/>
            <w:vAlign w:val="bottom"/>
          </w:tcPr>
          <w:p w14:paraId="1AC768F2" w14:textId="77777777" w:rsidR="00565226" w:rsidRDefault="00000000" w:rsidP="00FD58E7">
            <w:pPr>
              <w:spacing w:line="240" w:lineRule="auto"/>
              <w:jc w:val="center"/>
              <w:rPr>
                <w:rFonts w:ascii="宋体" w:hAnsi="宋体"/>
                <w:color w:val="000000"/>
              </w:rPr>
            </w:pPr>
            <w:r>
              <w:rPr>
                <w:rFonts w:ascii="宋体" w:hAnsi="宋体" w:hint="eastAsia"/>
                <w:color w:val="000000"/>
              </w:rPr>
              <w:t>315</w:t>
            </w:r>
          </w:p>
        </w:tc>
        <w:tc>
          <w:tcPr>
            <w:tcW w:w="2268" w:type="dxa"/>
            <w:tcBorders>
              <w:top w:val="nil"/>
              <w:left w:val="nil"/>
              <w:bottom w:val="single" w:sz="4" w:space="0" w:color="auto"/>
              <w:right w:val="single" w:sz="4" w:space="0" w:color="auto"/>
            </w:tcBorders>
            <w:noWrap/>
            <w:vAlign w:val="bottom"/>
          </w:tcPr>
          <w:p w14:paraId="6F11D677"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1A5D892C"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11640CDE"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2D627C5B" w14:textId="77777777" w:rsidTr="00FD58E7">
        <w:trPr>
          <w:trHeight w:val="285"/>
          <w:jc w:val="center"/>
        </w:trPr>
        <w:tc>
          <w:tcPr>
            <w:tcW w:w="3119" w:type="dxa"/>
            <w:tcBorders>
              <w:top w:val="nil"/>
              <w:bottom w:val="single" w:sz="4" w:space="0" w:color="auto"/>
              <w:right w:val="single" w:sz="4" w:space="0" w:color="auto"/>
            </w:tcBorders>
            <w:noWrap/>
            <w:vAlign w:val="bottom"/>
          </w:tcPr>
          <w:p w14:paraId="4662BCC5" w14:textId="77777777" w:rsidR="00565226" w:rsidRDefault="00000000" w:rsidP="00FD58E7">
            <w:pPr>
              <w:spacing w:line="240" w:lineRule="auto"/>
              <w:jc w:val="center"/>
              <w:rPr>
                <w:rFonts w:ascii="宋体" w:hAnsi="宋体"/>
                <w:color w:val="000000"/>
              </w:rPr>
            </w:pPr>
            <w:r>
              <w:rPr>
                <w:rFonts w:ascii="宋体" w:hAnsi="宋体" w:hint="eastAsia"/>
                <w:color w:val="000000"/>
              </w:rPr>
              <w:t>400</w:t>
            </w:r>
          </w:p>
        </w:tc>
        <w:tc>
          <w:tcPr>
            <w:tcW w:w="2268" w:type="dxa"/>
            <w:tcBorders>
              <w:top w:val="nil"/>
              <w:left w:val="nil"/>
              <w:bottom w:val="single" w:sz="4" w:space="0" w:color="auto"/>
              <w:right w:val="single" w:sz="4" w:space="0" w:color="auto"/>
            </w:tcBorders>
            <w:noWrap/>
            <w:vAlign w:val="bottom"/>
          </w:tcPr>
          <w:p w14:paraId="54F0B42C"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313CD753"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61D4EBE"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3BA3572D" w14:textId="77777777" w:rsidTr="00FD58E7">
        <w:trPr>
          <w:trHeight w:val="285"/>
          <w:jc w:val="center"/>
        </w:trPr>
        <w:tc>
          <w:tcPr>
            <w:tcW w:w="3119" w:type="dxa"/>
            <w:tcBorders>
              <w:top w:val="nil"/>
              <w:bottom w:val="single" w:sz="4" w:space="0" w:color="auto"/>
              <w:right w:val="single" w:sz="4" w:space="0" w:color="auto"/>
            </w:tcBorders>
            <w:noWrap/>
            <w:vAlign w:val="bottom"/>
          </w:tcPr>
          <w:p w14:paraId="364984C7" w14:textId="77777777" w:rsidR="00565226" w:rsidRDefault="00000000" w:rsidP="00FD58E7">
            <w:pPr>
              <w:spacing w:line="240" w:lineRule="auto"/>
              <w:jc w:val="center"/>
              <w:rPr>
                <w:rFonts w:ascii="宋体" w:hAnsi="宋体"/>
                <w:color w:val="000000"/>
              </w:rPr>
            </w:pPr>
            <w:r>
              <w:rPr>
                <w:rFonts w:ascii="宋体" w:hAnsi="宋体" w:hint="eastAsia"/>
                <w:color w:val="000000"/>
              </w:rPr>
              <w:t>500</w:t>
            </w:r>
          </w:p>
        </w:tc>
        <w:tc>
          <w:tcPr>
            <w:tcW w:w="2268" w:type="dxa"/>
            <w:tcBorders>
              <w:top w:val="nil"/>
              <w:left w:val="nil"/>
              <w:bottom w:val="single" w:sz="4" w:space="0" w:color="auto"/>
              <w:right w:val="single" w:sz="4" w:space="0" w:color="auto"/>
            </w:tcBorders>
            <w:noWrap/>
            <w:vAlign w:val="bottom"/>
          </w:tcPr>
          <w:p w14:paraId="3D779857"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301C1779"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40BD5CF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6977CED5" w14:textId="77777777" w:rsidTr="00FD58E7">
        <w:trPr>
          <w:trHeight w:val="285"/>
          <w:jc w:val="center"/>
        </w:trPr>
        <w:tc>
          <w:tcPr>
            <w:tcW w:w="3119" w:type="dxa"/>
            <w:tcBorders>
              <w:top w:val="nil"/>
              <w:bottom w:val="single" w:sz="4" w:space="0" w:color="auto"/>
              <w:right w:val="single" w:sz="4" w:space="0" w:color="auto"/>
            </w:tcBorders>
            <w:noWrap/>
            <w:vAlign w:val="bottom"/>
          </w:tcPr>
          <w:p w14:paraId="04543A16" w14:textId="77777777" w:rsidR="00565226" w:rsidRDefault="00000000" w:rsidP="00FD58E7">
            <w:pPr>
              <w:spacing w:line="240" w:lineRule="auto"/>
              <w:jc w:val="center"/>
              <w:rPr>
                <w:rFonts w:ascii="宋体" w:hAnsi="宋体"/>
                <w:color w:val="000000"/>
              </w:rPr>
            </w:pPr>
            <w:r>
              <w:rPr>
                <w:rFonts w:ascii="宋体" w:hAnsi="宋体" w:hint="eastAsia"/>
                <w:color w:val="000000"/>
              </w:rPr>
              <w:t>630</w:t>
            </w:r>
          </w:p>
        </w:tc>
        <w:tc>
          <w:tcPr>
            <w:tcW w:w="2268" w:type="dxa"/>
            <w:tcBorders>
              <w:top w:val="nil"/>
              <w:left w:val="nil"/>
              <w:bottom w:val="single" w:sz="4" w:space="0" w:color="auto"/>
              <w:right w:val="single" w:sz="4" w:space="0" w:color="auto"/>
            </w:tcBorders>
            <w:noWrap/>
            <w:vAlign w:val="bottom"/>
          </w:tcPr>
          <w:p w14:paraId="2E44FE36"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27D93B8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53CC8E3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73AD4EEC" w14:textId="77777777" w:rsidTr="00FD58E7">
        <w:trPr>
          <w:trHeight w:val="285"/>
          <w:jc w:val="center"/>
        </w:trPr>
        <w:tc>
          <w:tcPr>
            <w:tcW w:w="3119" w:type="dxa"/>
            <w:tcBorders>
              <w:top w:val="nil"/>
              <w:bottom w:val="single" w:sz="4" w:space="0" w:color="auto"/>
              <w:right w:val="single" w:sz="4" w:space="0" w:color="auto"/>
            </w:tcBorders>
            <w:noWrap/>
            <w:vAlign w:val="bottom"/>
          </w:tcPr>
          <w:p w14:paraId="3446A3D6" w14:textId="77777777" w:rsidR="00565226" w:rsidRDefault="00000000" w:rsidP="00FD58E7">
            <w:pPr>
              <w:spacing w:line="240" w:lineRule="auto"/>
              <w:jc w:val="center"/>
              <w:rPr>
                <w:rFonts w:ascii="宋体" w:hAnsi="宋体"/>
                <w:color w:val="000000"/>
              </w:rPr>
            </w:pPr>
            <w:r>
              <w:rPr>
                <w:rFonts w:ascii="宋体" w:hAnsi="宋体" w:hint="eastAsia"/>
                <w:color w:val="000000"/>
              </w:rPr>
              <w:t>800</w:t>
            </w:r>
          </w:p>
        </w:tc>
        <w:tc>
          <w:tcPr>
            <w:tcW w:w="2268" w:type="dxa"/>
            <w:tcBorders>
              <w:top w:val="nil"/>
              <w:left w:val="nil"/>
              <w:bottom w:val="single" w:sz="4" w:space="0" w:color="auto"/>
              <w:right w:val="single" w:sz="4" w:space="0" w:color="auto"/>
            </w:tcBorders>
            <w:noWrap/>
            <w:vAlign w:val="bottom"/>
          </w:tcPr>
          <w:p w14:paraId="15081625"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72465544"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F420B04"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18E51D02" w14:textId="77777777" w:rsidTr="00FD58E7">
        <w:trPr>
          <w:trHeight w:val="285"/>
          <w:jc w:val="center"/>
        </w:trPr>
        <w:tc>
          <w:tcPr>
            <w:tcW w:w="3119" w:type="dxa"/>
            <w:tcBorders>
              <w:top w:val="nil"/>
              <w:bottom w:val="single" w:sz="4" w:space="0" w:color="auto"/>
              <w:right w:val="single" w:sz="4" w:space="0" w:color="auto"/>
            </w:tcBorders>
            <w:noWrap/>
            <w:vAlign w:val="bottom"/>
          </w:tcPr>
          <w:p w14:paraId="5AB9B5F5" w14:textId="77777777" w:rsidR="00565226" w:rsidRDefault="00000000" w:rsidP="00FD58E7">
            <w:pPr>
              <w:spacing w:line="240" w:lineRule="auto"/>
              <w:jc w:val="center"/>
              <w:rPr>
                <w:rFonts w:ascii="宋体" w:hAnsi="宋体"/>
                <w:color w:val="000000"/>
              </w:rPr>
            </w:pPr>
            <w:r>
              <w:rPr>
                <w:rFonts w:ascii="宋体" w:hAnsi="宋体" w:hint="eastAsia"/>
                <w:color w:val="000000"/>
              </w:rPr>
              <w:t>1,000</w:t>
            </w:r>
          </w:p>
        </w:tc>
        <w:tc>
          <w:tcPr>
            <w:tcW w:w="2268" w:type="dxa"/>
            <w:tcBorders>
              <w:top w:val="nil"/>
              <w:left w:val="nil"/>
              <w:bottom w:val="single" w:sz="4" w:space="0" w:color="auto"/>
              <w:right w:val="single" w:sz="4" w:space="0" w:color="auto"/>
            </w:tcBorders>
            <w:noWrap/>
            <w:vAlign w:val="bottom"/>
          </w:tcPr>
          <w:p w14:paraId="21866C85"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3CFDEF1A"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74CA888A"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55DA0D4B" w14:textId="77777777" w:rsidTr="00FD58E7">
        <w:trPr>
          <w:trHeight w:val="285"/>
          <w:jc w:val="center"/>
        </w:trPr>
        <w:tc>
          <w:tcPr>
            <w:tcW w:w="3119" w:type="dxa"/>
            <w:tcBorders>
              <w:top w:val="nil"/>
              <w:bottom w:val="single" w:sz="4" w:space="0" w:color="auto"/>
              <w:right w:val="single" w:sz="4" w:space="0" w:color="auto"/>
            </w:tcBorders>
            <w:noWrap/>
            <w:vAlign w:val="bottom"/>
          </w:tcPr>
          <w:p w14:paraId="28968768" w14:textId="77777777" w:rsidR="00565226" w:rsidRDefault="00000000" w:rsidP="00FD58E7">
            <w:pPr>
              <w:spacing w:line="240" w:lineRule="auto"/>
              <w:jc w:val="center"/>
              <w:rPr>
                <w:rFonts w:ascii="宋体" w:hAnsi="宋体"/>
                <w:color w:val="000000"/>
              </w:rPr>
            </w:pPr>
            <w:r>
              <w:rPr>
                <w:rFonts w:ascii="宋体" w:hAnsi="宋体" w:hint="eastAsia"/>
                <w:color w:val="000000"/>
              </w:rPr>
              <w:t>1,250</w:t>
            </w:r>
          </w:p>
        </w:tc>
        <w:tc>
          <w:tcPr>
            <w:tcW w:w="2268" w:type="dxa"/>
            <w:tcBorders>
              <w:top w:val="nil"/>
              <w:left w:val="nil"/>
              <w:bottom w:val="single" w:sz="4" w:space="0" w:color="auto"/>
              <w:right w:val="single" w:sz="4" w:space="0" w:color="auto"/>
            </w:tcBorders>
            <w:noWrap/>
            <w:vAlign w:val="bottom"/>
          </w:tcPr>
          <w:p w14:paraId="31D564AB"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6283BD53"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730304BF"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6B57DF06" w14:textId="77777777" w:rsidTr="00FD58E7">
        <w:trPr>
          <w:trHeight w:val="285"/>
          <w:jc w:val="center"/>
        </w:trPr>
        <w:tc>
          <w:tcPr>
            <w:tcW w:w="3119" w:type="dxa"/>
            <w:tcBorders>
              <w:top w:val="nil"/>
              <w:bottom w:val="single" w:sz="4" w:space="0" w:color="auto"/>
              <w:right w:val="single" w:sz="4" w:space="0" w:color="auto"/>
            </w:tcBorders>
            <w:noWrap/>
            <w:vAlign w:val="bottom"/>
          </w:tcPr>
          <w:p w14:paraId="293CE478" w14:textId="77777777" w:rsidR="00565226" w:rsidRDefault="00000000" w:rsidP="00FD58E7">
            <w:pPr>
              <w:spacing w:line="240" w:lineRule="auto"/>
              <w:jc w:val="center"/>
              <w:rPr>
                <w:rFonts w:ascii="宋体" w:hAnsi="宋体"/>
                <w:color w:val="000000"/>
              </w:rPr>
            </w:pPr>
            <w:r>
              <w:rPr>
                <w:rFonts w:ascii="宋体" w:hAnsi="宋体" w:hint="eastAsia"/>
                <w:color w:val="000000"/>
              </w:rPr>
              <w:t>1,600</w:t>
            </w:r>
          </w:p>
        </w:tc>
        <w:tc>
          <w:tcPr>
            <w:tcW w:w="2268" w:type="dxa"/>
            <w:tcBorders>
              <w:top w:val="nil"/>
              <w:left w:val="nil"/>
              <w:bottom w:val="single" w:sz="4" w:space="0" w:color="auto"/>
              <w:right w:val="single" w:sz="4" w:space="0" w:color="auto"/>
            </w:tcBorders>
            <w:noWrap/>
            <w:vAlign w:val="bottom"/>
          </w:tcPr>
          <w:p w14:paraId="20158A7D"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756EAE68"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3225B32F"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73F0E122" w14:textId="77777777" w:rsidTr="00FD58E7">
        <w:trPr>
          <w:trHeight w:val="285"/>
          <w:jc w:val="center"/>
        </w:trPr>
        <w:tc>
          <w:tcPr>
            <w:tcW w:w="3119" w:type="dxa"/>
            <w:tcBorders>
              <w:top w:val="nil"/>
              <w:bottom w:val="single" w:sz="4" w:space="0" w:color="auto"/>
              <w:right w:val="single" w:sz="4" w:space="0" w:color="auto"/>
            </w:tcBorders>
            <w:noWrap/>
            <w:vAlign w:val="bottom"/>
          </w:tcPr>
          <w:p w14:paraId="2513D7ED" w14:textId="77777777" w:rsidR="00565226" w:rsidRDefault="00000000" w:rsidP="00FD58E7">
            <w:pPr>
              <w:spacing w:line="240" w:lineRule="auto"/>
              <w:jc w:val="center"/>
              <w:rPr>
                <w:rFonts w:ascii="宋体" w:hAnsi="宋体"/>
                <w:color w:val="000000"/>
              </w:rPr>
            </w:pPr>
            <w:r>
              <w:rPr>
                <w:rFonts w:ascii="宋体" w:hAnsi="宋体" w:hint="eastAsia"/>
                <w:color w:val="000000"/>
              </w:rPr>
              <w:t>2,000</w:t>
            </w:r>
          </w:p>
        </w:tc>
        <w:tc>
          <w:tcPr>
            <w:tcW w:w="2268" w:type="dxa"/>
            <w:tcBorders>
              <w:top w:val="nil"/>
              <w:left w:val="nil"/>
              <w:bottom w:val="single" w:sz="4" w:space="0" w:color="auto"/>
              <w:right w:val="single" w:sz="4" w:space="0" w:color="auto"/>
            </w:tcBorders>
            <w:noWrap/>
            <w:vAlign w:val="bottom"/>
          </w:tcPr>
          <w:p w14:paraId="054F648F" w14:textId="77777777" w:rsidR="00565226" w:rsidRDefault="00000000" w:rsidP="00FD58E7">
            <w:pPr>
              <w:spacing w:line="240" w:lineRule="auto"/>
              <w:jc w:val="center"/>
              <w:rPr>
                <w:rFonts w:ascii="宋体" w:hAnsi="宋体"/>
                <w:color w:val="000000"/>
              </w:rPr>
            </w:pPr>
            <w:r>
              <w:rPr>
                <w:rFonts w:ascii="宋体" w:hAnsi="宋体" w:hint="eastAsia"/>
                <w:color w:val="000000"/>
              </w:rPr>
              <w:t>0</w:t>
            </w:r>
          </w:p>
        </w:tc>
        <w:tc>
          <w:tcPr>
            <w:tcW w:w="1559" w:type="dxa"/>
            <w:tcBorders>
              <w:top w:val="nil"/>
              <w:left w:val="nil"/>
              <w:bottom w:val="single" w:sz="4" w:space="0" w:color="auto"/>
              <w:right w:val="single" w:sz="4" w:space="0" w:color="auto"/>
            </w:tcBorders>
            <w:noWrap/>
            <w:vAlign w:val="bottom"/>
          </w:tcPr>
          <w:p w14:paraId="51D18409"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6DC32F0C"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7D5EE471" w14:textId="77777777" w:rsidTr="00FD58E7">
        <w:trPr>
          <w:trHeight w:val="285"/>
          <w:jc w:val="center"/>
        </w:trPr>
        <w:tc>
          <w:tcPr>
            <w:tcW w:w="3119" w:type="dxa"/>
            <w:tcBorders>
              <w:top w:val="nil"/>
              <w:bottom w:val="single" w:sz="4" w:space="0" w:color="auto"/>
              <w:right w:val="single" w:sz="4" w:space="0" w:color="auto"/>
            </w:tcBorders>
            <w:noWrap/>
            <w:vAlign w:val="bottom"/>
          </w:tcPr>
          <w:p w14:paraId="7AF9C644" w14:textId="77777777" w:rsidR="00565226" w:rsidRDefault="00000000" w:rsidP="00FD58E7">
            <w:pPr>
              <w:spacing w:line="240" w:lineRule="auto"/>
              <w:jc w:val="center"/>
              <w:rPr>
                <w:rFonts w:ascii="宋体" w:hAnsi="宋体"/>
                <w:color w:val="000000"/>
              </w:rPr>
            </w:pPr>
            <w:r>
              <w:rPr>
                <w:rFonts w:ascii="宋体" w:hAnsi="宋体" w:hint="eastAsia"/>
                <w:color w:val="000000"/>
              </w:rPr>
              <w:t>2,500</w:t>
            </w:r>
          </w:p>
        </w:tc>
        <w:tc>
          <w:tcPr>
            <w:tcW w:w="2268" w:type="dxa"/>
            <w:tcBorders>
              <w:top w:val="nil"/>
              <w:left w:val="nil"/>
              <w:bottom w:val="single" w:sz="4" w:space="0" w:color="auto"/>
              <w:right w:val="single" w:sz="4" w:space="0" w:color="auto"/>
            </w:tcBorders>
            <w:noWrap/>
            <w:vAlign w:val="bottom"/>
          </w:tcPr>
          <w:p w14:paraId="5B3814B7" w14:textId="77777777" w:rsidR="00565226" w:rsidRDefault="00000000" w:rsidP="00FD58E7">
            <w:pPr>
              <w:spacing w:line="240" w:lineRule="auto"/>
              <w:jc w:val="center"/>
              <w:rPr>
                <w:rFonts w:ascii="宋体" w:hAnsi="宋体"/>
                <w:color w:val="000000"/>
              </w:rPr>
            </w:pPr>
            <w:r>
              <w:rPr>
                <w:rFonts w:ascii="宋体" w:hAnsi="宋体" w:hint="eastAsia"/>
                <w:color w:val="000000"/>
              </w:rPr>
              <w:t>-1</w:t>
            </w:r>
          </w:p>
        </w:tc>
        <w:tc>
          <w:tcPr>
            <w:tcW w:w="1559" w:type="dxa"/>
            <w:tcBorders>
              <w:top w:val="nil"/>
              <w:left w:val="nil"/>
              <w:bottom w:val="single" w:sz="4" w:space="0" w:color="auto"/>
              <w:right w:val="single" w:sz="4" w:space="0" w:color="auto"/>
            </w:tcBorders>
            <w:noWrap/>
            <w:vAlign w:val="bottom"/>
          </w:tcPr>
          <w:p w14:paraId="117F8D9F"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6568B7C5"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56C7983F" w14:textId="77777777" w:rsidTr="00FD58E7">
        <w:trPr>
          <w:trHeight w:val="285"/>
          <w:jc w:val="center"/>
        </w:trPr>
        <w:tc>
          <w:tcPr>
            <w:tcW w:w="3119" w:type="dxa"/>
            <w:tcBorders>
              <w:top w:val="nil"/>
              <w:bottom w:val="single" w:sz="4" w:space="0" w:color="auto"/>
              <w:right w:val="single" w:sz="4" w:space="0" w:color="auto"/>
            </w:tcBorders>
            <w:noWrap/>
            <w:vAlign w:val="bottom"/>
          </w:tcPr>
          <w:p w14:paraId="3C6EC820" w14:textId="77777777" w:rsidR="00565226" w:rsidRDefault="00000000" w:rsidP="00FD58E7">
            <w:pPr>
              <w:spacing w:line="240" w:lineRule="auto"/>
              <w:jc w:val="center"/>
              <w:rPr>
                <w:rFonts w:ascii="宋体" w:hAnsi="宋体"/>
                <w:color w:val="000000"/>
              </w:rPr>
            </w:pPr>
            <w:r>
              <w:rPr>
                <w:rFonts w:ascii="宋体" w:hAnsi="宋体" w:hint="eastAsia"/>
                <w:color w:val="000000"/>
              </w:rPr>
              <w:t>3,150</w:t>
            </w:r>
          </w:p>
        </w:tc>
        <w:tc>
          <w:tcPr>
            <w:tcW w:w="2268" w:type="dxa"/>
            <w:tcBorders>
              <w:top w:val="nil"/>
              <w:left w:val="nil"/>
              <w:bottom w:val="single" w:sz="4" w:space="0" w:color="auto"/>
              <w:right w:val="single" w:sz="4" w:space="0" w:color="auto"/>
            </w:tcBorders>
            <w:noWrap/>
            <w:vAlign w:val="bottom"/>
          </w:tcPr>
          <w:p w14:paraId="01003DE2" w14:textId="77777777" w:rsidR="00565226" w:rsidRDefault="00000000" w:rsidP="00FD58E7">
            <w:pPr>
              <w:spacing w:line="240" w:lineRule="auto"/>
              <w:jc w:val="center"/>
              <w:rPr>
                <w:rFonts w:ascii="宋体" w:hAnsi="宋体"/>
                <w:color w:val="000000"/>
              </w:rPr>
            </w:pPr>
            <w:r>
              <w:rPr>
                <w:rFonts w:ascii="宋体" w:hAnsi="宋体" w:hint="eastAsia"/>
                <w:color w:val="000000"/>
              </w:rPr>
              <w:t>-2</w:t>
            </w:r>
          </w:p>
        </w:tc>
        <w:tc>
          <w:tcPr>
            <w:tcW w:w="1559" w:type="dxa"/>
            <w:tcBorders>
              <w:top w:val="nil"/>
              <w:left w:val="nil"/>
              <w:bottom w:val="single" w:sz="4" w:space="0" w:color="auto"/>
              <w:right w:val="single" w:sz="4" w:space="0" w:color="auto"/>
            </w:tcBorders>
            <w:noWrap/>
            <w:vAlign w:val="bottom"/>
          </w:tcPr>
          <w:p w14:paraId="0152BACE"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5DD5310D"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563B71DB" w14:textId="77777777" w:rsidTr="00FD58E7">
        <w:trPr>
          <w:trHeight w:val="285"/>
          <w:jc w:val="center"/>
        </w:trPr>
        <w:tc>
          <w:tcPr>
            <w:tcW w:w="3119" w:type="dxa"/>
            <w:tcBorders>
              <w:top w:val="nil"/>
              <w:bottom w:val="single" w:sz="4" w:space="0" w:color="auto"/>
              <w:right w:val="single" w:sz="4" w:space="0" w:color="auto"/>
            </w:tcBorders>
            <w:noWrap/>
            <w:vAlign w:val="bottom"/>
          </w:tcPr>
          <w:p w14:paraId="42289648" w14:textId="77777777" w:rsidR="00565226" w:rsidRDefault="00000000" w:rsidP="00FD58E7">
            <w:pPr>
              <w:spacing w:line="240" w:lineRule="auto"/>
              <w:jc w:val="center"/>
              <w:rPr>
                <w:rFonts w:ascii="宋体" w:hAnsi="宋体"/>
                <w:color w:val="000000"/>
              </w:rPr>
            </w:pPr>
            <w:r>
              <w:rPr>
                <w:rFonts w:ascii="宋体" w:hAnsi="宋体" w:hint="eastAsia"/>
                <w:color w:val="000000"/>
              </w:rPr>
              <w:t>4,000</w:t>
            </w:r>
          </w:p>
        </w:tc>
        <w:tc>
          <w:tcPr>
            <w:tcW w:w="2268" w:type="dxa"/>
            <w:tcBorders>
              <w:top w:val="nil"/>
              <w:left w:val="nil"/>
              <w:bottom w:val="single" w:sz="4" w:space="0" w:color="auto"/>
              <w:right w:val="single" w:sz="4" w:space="0" w:color="auto"/>
            </w:tcBorders>
            <w:noWrap/>
            <w:vAlign w:val="bottom"/>
          </w:tcPr>
          <w:p w14:paraId="2A1A297D"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559" w:type="dxa"/>
            <w:tcBorders>
              <w:top w:val="nil"/>
              <w:left w:val="nil"/>
              <w:bottom w:val="single" w:sz="4" w:space="0" w:color="auto"/>
              <w:right w:val="single" w:sz="4" w:space="0" w:color="auto"/>
            </w:tcBorders>
            <w:noWrap/>
            <w:vAlign w:val="bottom"/>
          </w:tcPr>
          <w:p w14:paraId="48B67860"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1B34DE28"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2C1A1194" w14:textId="77777777" w:rsidTr="00FD58E7">
        <w:trPr>
          <w:trHeight w:val="285"/>
          <w:jc w:val="center"/>
        </w:trPr>
        <w:tc>
          <w:tcPr>
            <w:tcW w:w="3119" w:type="dxa"/>
            <w:tcBorders>
              <w:top w:val="nil"/>
              <w:bottom w:val="single" w:sz="4" w:space="0" w:color="auto"/>
              <w:right w:val="single" w:sz="4" w:space="0" w:color="auto"/>
            </w:tcBorders>
            <w:noWrap/>
            <w:vAlign w:val="bottom"/>
          </w:tcPr>
          <w:p w14:paraId="418BC9C8" w14:textId="77777777" w:rsidR="00565226" w:rsidRDefault="00000000" w:rsidP="00FD58E7">
            <w:pPr>
              <w:spacing w:line="240" w:lineRule="auto"/>
              <w:jc w:val="center"/>
              <w:rPr>
                <w:rFonts w:ascii="宋体" w:hAnsi="宋体"/>
                <w:color w:val="000000"/>
              </w:rPr>
            </w:pPr>
            <w:r>
              <w:rPr>
                <w:rFonts w:ascii="宋体" w:hAnsi="宋体" w:hint="eastAsia"/>
                <w:color w:val="000000"/>
              </w:rPr>
              <w:t>5,000</w:t>
            </w:r>
          </w:p>
        </w:tc>
        <w:tc>
          <w:tcPr>
            <w:tcW w:w="2268" w:type="dxa"/>
            <w:tcBorders>
              <w:top w:val="nil"/>
              <w:left w:val="nil"/>
              <w:bottom w:val="single" w:sz="4" w:space="0" w:color="auto"/>
              <w:right w:val="single" w:sz="4" w:space="0" w:color="auto"/>
            </w:tcBorders>
            <w:noWrap/>
            <w:vAlign w:val="bottom"/>
          </w:tcPr>
          <w:p w14:paraId="2AC8D4B9" w14:textId="77777777" w:rsidR="00565226" w:rsidRDefault="00000000" w:rsidP="00FD58E7">
            <w:pPr>
              <w:spacing w:line="240" w:lineRule="auto"/>
              <w:jc w:val="center"/>
              <w:rPr>
                <w:rFonts w:ascii="宋体" w:hAnsi="宋体"/>
                <w:color w:val="000000"/>
              </w:rPr>
            </w:pPr>
            <w:r>
              <w:rPr>
                <w:rFonts w:ascii="宋体" w:hAnsi="宋体" w:hint="eastAsia"/>
                <w:color w:val="000000"/>
              </w:rPr>
              <w:t>-4</w:t>
            </w:r>
          </w:p>
        </w:tc>
        <w:tc>
          <w:tcPr>
            <w:tcW w:w="1559" w:type="dxa"/>
            <w:tcBorders>
              <w:top w:val="nil"/>
              <w:left w:val="nil"/>
              <w:bottom w:val="single" w:sz="4" w:space="0" w:color="auto"/>
              <w:right w:val="single" w:sz="4" w:space="0" w:color="auto"/>
            </w:tcBorders>
            <w:noWrap/>
            <w:vAlign w:val="bottom"/>
          </w:tcPr>
          <w:p w14:paraId="75959997"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73234A3"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012DA6AC" w14:textId="77777777" w:rsidTr="00FD58E7">
        <w:trPr>
          <w:trHeight w:val="285"/>
          <w:jc w:val="center"/>
        </w:trPr>
        <w:tc>
          <w:tcPr>
            <w:tcW w:w="3119" w:type="dxa"/>
            <w:tcBorders>
              <w:top w:val="nil"/>
              <w:bottom w:val="single" w:sz="4" w:space="0" w:color="auto"/>
              <w:right w:val="single" w:sz="4" w:space="0" w:color="auto"/>
            </w:tcBorders>
            <w:noWrap/>
            <w:vAlign w:val="bottom"/>
          </w:tcPr>
          <w:p w14:paraId="7F2135BA" w14:textId="77777777" w:rsidR="00565226" w:rsidRDefault="00000000" w:rsidP="00FD58E7">
            <w:pPr>
              <w:spacing w:line="240" w:lineRule="auto"/>
              <w:jc w:val="center"/>
              <w:rPr>
                <w:rFonts w:ascii="宋体" w:hAnsi="宋体"/>
                <w:color w:val="000000"/>
              </w:rPr>
            </w:pPr>
            <w:r>
              <w:rPr>
                <w:rFonts w:ascii="宋体" w:hAnsi="宋体" w:hint="eastAsia"/>
                <w:color w:val="000000"/>
              </w:rPr>
              <w:t>6,300</w:t>
            </w:r>
          </w:p>
        </w:tc>
        <w:tc>
          <w:tcPr>
            <w:tcW w:w="2268" w:type="dxa"/>
            <w:tcBorders>
              <w:top w:val="nil"/>
              <w:left w:val="nil"/>
              <w:bottom w:val="single" w:sz="4" w:space="0" w:color="auto"/>
              <w:right w:val="single" w:sz="4" w:space="0" w:color="auto"/>
            </w:tcBorders>
            <w:noWrap/>
            <w:vAlign w:val="bottom"/>
          </w:tcPr>
          <w:p w14:paraId="38170E0B" w14:textId="77777777" w:rsidR="00565226" w:rsidRDefault="00000000" w:rsidP="00FD58E7">
            <w:pPr>
              <w:spacing w:line="240" w:lineRule="auto"/>
              <w:jc w:val="center"/>
              <w:rPr>
                <w:rFonts w:ascii="宋体" w:hAnsi="宋体"/>
                <w:color w:val="000000"/>
              </w:rPr>
            </w:pPr>
            <w:r>
              <w:rPr>
                <w:rFonts w:ascii="宋体" w:hAnsi="宋体" w:hint="eastAsia"/>
                <w:color w:val="000000"/>
              </w:rPr>
              <w:t>-5</w:t>
            </w:r>
          </w:p>
        </w:tc>
        <w:tc>
          <w:tcPr>
            <w:tcW w:w="1559" w:type="dxa"/>
            <w:tcBorders>
              <w:top w:val="nil"/>
              <w:left w:val="nil"/>
              <w:bottom w:val="single" w:sz="4" w:space="0" w:color="auto"/>
              <w:right w:val="single" w:sz="4" w:space="0" w:color="auto"/>
            </w:tcBorders>
            <w:noWrap/>
            <w:vAlign w:val="bottom"/>
          </w:tcPr>
          <w:p w14:paraId="67827E01"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1428ED8B"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7F7FFDAE" w14:textId="77777777" w:rsidTr="00FD58E7">
        <w:trPr>
          <w:trHeight w:val="285"/>
          <w:jc w:val="center"/>
        </w:trPr>
        <w:tc>
          <w:tcPr>
            <w:tcW w:w="3119" w:type="dxa"/>
            <w:tcBorders>
              <w:top w:val="nil"/>
              <w:bottom w:val="single" w:sz="4" w:space="0" w:color="auto"/>
              <w:right w:val="single" w:sz="4" w:space="0" w:color="auto"/>
            </w:tcBorders>
            <w:noWrap/>
            <w:vAlign w:val="bottom"/>
          </w:tcPr>
          <w:p w14:paraId="4F5FB84D" w14:textId="77777777" w:rsidR="00565226" w:rsidRDefault="00000000" w:rsidP="00FD58E7">
            <w:pPr>
              <w:spacing w:line="240" w:lineRule="auto"/>
              <w:jc w:val="center"/>
              <w:rPr>
                <w:rFonts w:ascii="宋体" w:hAnsi="宋体"/>
                <w:color w:val="000000"/>
              </w:rPr>
            </w:pPr>
            <w:r>
              <w:rPr>
                <w:rFonts w:ascii="宋体" w:hAnsi="宋体" w:hint="eastAsia"/>
                <w:color w:val="000000"/>
              </w:rPr>
              <w:t>8,000</w:t>
            </w:r>
          </w:p>
        </w:tc>
        <w:tc>
          <w:tcPr>
            <w:tcW w:w="2268" w:type="dxa"/>
            <w:tcBorders>
              <w:top w:val="nil"/>
              <w:left w:val="nil"/>
              <w:bottom w:val="single" w:sz="4" w:space="0" w:color="auto"/>
              <w:right w:val="single" w:sz="4" w:space="0" w:color="auto"/>
            </w:tcBorders>
            <w:noWrap/>
            <w:vAlign w:val="bottom"/>
          </w:tcPr>
          <w:p w14:paraId="262E3512" w14:textId="77777777" w:rsidR="00565226" w:rsidRDefault="00000000" w:rsidP="00FD58E7">
            <w:pPr>
              <w:spacing w:line="240" w:lineRule="auto"/>
              <w:jc w:val="center"/>
              <w:rPr>
                <w:rFonts w:ascii="宋体" w:hAnsi="宋体"/>
                <w:color w:val="000000"/>
              </w:rPr>
            </w:pPr>
            <w:r>
              <w:rPr>
                <w:rFonts w:ascii="宋体" w:hAnsi="宋体" w:hint="eastAsia"/>
                <w:color w:val="000000"/>
              </w:rPr>
              <w:t>-6</w:t>
            </w:r>
          </w:p>
        </w:tc>
        <w:tc>
          <w:tcPr>
            <w:tcW w:w="1559" w:type="dxa"/>
            <w:tcBorders>
              <w:top w:val="nil"/>
              <w:left w:val="nil"/>
              <w:bottom w:val="single" w:sz="4" w:space="0" w:color="auto"/>
              <w:right w:val="single" w:sz="4" w:space="0" w:color="auto"/>
            </w:tcBorders>
            <w:noWrap/>
            <w:vAlign w:val="bottom"/>
          </w:tcPr>
          <w:p w14:paraId="55B6C356"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5F70A53D"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2F7A7BF7" w14:textId="77777777" w:rsidTr="00FD58E7">
        <w:trPr>
          <w:trHeight w:val="285"/>
          <w:jc w:val="center"/>
        </w:trPr>
        <w:tc>
          <w:tcPr>
            <w:tcW w:w="3119" w:type="dxa"/>
            <w:tcBorders>
              <w:top w:val="nil"/>
              <w:bottom w:val="single" w:sz="4" w:space="0" w:color="auto"/>
              <w:right w:val="single" w:sz="4" w:space="0" w:color="auto"/>
            </w:tcBorders>
            <w:noWrap/>
            <w:vAlign w:val="bottom"/>
          </w:tcPr>
          <w:p w14:paraId="6C340B52" w14:textId="77777777" w:rsidR="00565226" w:rsidRDefault="00000000" w:rsidP="00FD58E7">
            <w:pPr>
              <w:spacing w:line="240" w:lineRule="auto"/>
              <w:jc w:val="center"/>
              <w:rPr>
                <w:rFonts w:ascii="宋体" w:hAnsi="宋体"/>
                <w:color w:val="000000"/>
              </w:rPr>
            </w:pPr>
            <w:r>
              <w:rPr>
                <w:rFonts w:ascii="宋体" w:hAnsi="宋体" w:hint="eastAsia"/>
                <w:color w:val="000000"/>
              </w:rPr>
              <w:t>10,000</w:t>
            </w:r>
          </w:p>
        </w:tc>
        <w:tc>
          <w:tcPr>
            <w:tcW w:w="2268" w:type="dxa"/>
            <w:tcBorders>
              <w:top w:val="nil"/>
              <w:left w:val="nil"/>
              <w:bottom w:val="single" w:sz="4" w:space="0" w:color="auto"/>
              <w:right w:val="single" w:sz="4" w:space="0" w:color="auto"/>
            </w:tcBorders>
            <w:noWrap/>
            <w:vAlign w:val="bottom"/>
          </w:tcPr>
          <w:p w14:paraId="23A34699" w14:textId="77777777" w:rsidR="00565226" w:rsidRDefault="00000000" w:rsidP="00FD58E7">
            <w:pPr>
              <w:spacing w:line="240" w:lineRule="auto"/>
              <w:jc w:val="center"/>
              <w:rPr>
                <w:rFonts w:ascii="宋体" w:hAnsi="宋体"/>
                <w:color w:val="000000"/>
              </w:rPr>
            </w:pPr>
            <w:r>
              <w:rPr>
                <w:rFonts w:ascii="宋体" w:hAnsi="宋体" w:hint="eastAsia"/>
                <w:color w:val="000000"/>
              </w:rPr>
              <w:t>-7</w:t>
            </w:r>
          </w:p>
        </w:tc>
        <w:tc>
          <w:tcPr>
            <w:tcW w:w="1559" w:type="dxa"/>
            <w:tcBorders>
              <w:top w:val="nil"/>
              <w:left w:val="nil"/>
              <w:bottom w:val="single" w:sz="4" w:space="0" w:color="auto"/>
              <w:right w:val="single" w:sz="4" w:space="0" w:color="auto"/>
            </w:tcBorders>
            <w:noWrap/>
            <w:vAlign w:val="bottom"/>
          </w:tcPr>
          <w:p w14:paraId="49D80E29"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0A405AD"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395396C0" w14:textId="77777777" w:rsidTr="00FD58E7">
        <w:trPr>
          <w:trHeight w:val="285"/>
          <w:jc w:val="center"/>
        </w:trPr>
        <w:tc>
          <w:tcPr>
            <w:tcW w:w="3119" w:type="dxa"/>
            <w:tcBorders>
              <w:top w:val="nil"/>
              <w:bottom w:val="single" w:sz="4" w:space="0" w:color="auto"/>
              <w:right w:val="single" w:sz="4" w:space="0" w:color="auto"/>
            </w:tcBorders>
            <w:noWrap/>
            <w:vAlign w:val="bottom"/>
          </w:tcPr>
          <w:p w14:paraId="08F27C77" w14:textId="77777777" w:rsidR="00565226" w:rsidRDefault="00000000" w:rsidP="00FD58E7">
            <w:pPr>
              <w:spacing w:line="240" w:lineRule="auto"/>
              <w:jc w:val="center"/>
              <w:rPr>
                <w:rFonts w:ascii="宋体" w:hAnsi="宋体"/>
                <w:color w:val="000000"/>
              </w:rPr>
            </w:pPr>
            <w:r>
              <w:rPr>
                <w:rFonts w:ascii="宋体" w:hAnsi="宋体" w:hint="eastAsia"/>
                <w:color w:val="000000"/>
              </w:rPr>
              <w:t>12,500</w:t>
            </w:r>
          </w:p>
        </w:tc>
        <w:tc>
          <w:tcPr>
            <w:tcW w:w="2268" w:type="dxa"/>
            <w:tcBorders>
              <w:top w:val="nil"/>
              <w:left w:val="nil"/>
              <w:bottom w:val="single" w:sz="4" w:space="0" w:color="auto"/>
              <w:right w:val="single" w:sz="4" w:space="0" w:color="auto"/>
            </w:tcBorders>
            <w:noWrap/>
            <w:vAlign w:val="bottom"/>
          </w:tcPr>
          <w:p w14:paraId="599D9604" w14:textId="77777777" w:rsidR="00565226" w:rsidRDefault="00000000" w:rsidP="00FD58E7">
            <w:pPr>
              <w:spacing w:line="240" w:lineRule="auto"/>
              <w:jc w:val="center"/>
              <w:rPr>
                <w:rFonts w:ascii="宋体" w:hAnsi="宋体"/>
                <w:color w:val="000000"/>
              </w:rPr>
            </w:pPr>
            <w:r>
              <w:rPr>
                <w:rFonts w:ascii="宋体" w:hAnsi="宋体" w:hint="eastAsia"/>
                <w:color w:val="000000"/>
              </w:rPr>
              <w:t>-9</w:t>
            </w:r>
          </w:p>
        </w:tc>
        <w:tc>
          <w:tcPr>
            <w:tcW w:w="1559" w:type="dxa"/>
            <w:tcBorders>
              <w:top w:val="nil"/>
              <w:left w:val="nil"/>
              <w:bottom w:val="single" w:sz="4" w:space="0" w:color="auto"/>
              <w:right w:val="single" w:sz="4" w:space="0" w:color="auto"/>
            </w:tcBorders>
            <w:noWrap/>
            <w:vAlign w:val="bottom"/>
          </w:tcPr>
          <w:p w14:paraId="0D91032A"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bottom w:val="single" w:sz="4" w:space="0" w:color="auto"/>
            </w:tcBorders>
            <w:noWrap/>
            <w:vAlign w:val="bottom"/>
          </w:tcPr>
          <w:p w14:paraId="0F332D0A"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r w:rsidR="00565226" w14:paraId="4A5A57A4" w14:textId="77777777" w:rsidTr="00FD58E7">
        <w:trPr>
          <w:trHeight w:val="285"/>
          <w:jc w:val="center"/>
        </w:trPr>
        <w:tc>
          <w:tcPr>
            <w:tcW w:w="3119" w:type="dxa"/>
            <w:tcBorders>
              <w:top w:val="nil"/>
              <w:right w:val="single" w:sz="4" w:space="0" w:color="auto"/>
            </w:tcBorders>
            <w:noWrap/>
            <w:vAlign w:val="bottom"/>
          </w:tcPr>
          <w:p w14:paraId="56CB0D7A" w14:textId="77777777" w:rsidR="00565226" w:rsidRDefault="00000000" w:rsidP="00FD58E7">
            <w:pPr>
              <w:spacing w:line="240" w:lineRule="auto"/>
              <w:jc w:val="center"/>
              <w:rPr>
                <w:rFonts w:ascii="宋体" w:hAnsi="宋体"/>
                <w:color w:val="000000"/>
              </w:rPr>
            </w:pPr>
            <w:r>
              <w:rPr>
                <w:rFonts w:ascii="宋体" w:hAnsi="宋体" w:hint="eastAsia"/>
                <w:color w:val="000000"/>
              </w:rPr>
              <w:t>16,000</w:t>
            </w:r>
          </w:p>
        </w:tc>
        <w:tc>
          <w:tcPr>
            <w:tcW w:w="2268" w:type="dxa"/>
            <w:tcBorders>
              <w:top w:val="nil"/>
              <w:left w:val="nil"/>
              <w:right w:val="single" w:sz="4" w:space="0" w:color="auto"/>
            </w:tcBorders>
            <w:noWrap/>
            <w:vAlign w:val="bottom"/>
          </w:tcPr>
          <w:p w14:paraId="46D0F755" w14:textId="77777777" w:rsidR="00565226" w:rsidRDefault="00000000" w:rsidP="00FD58E7">
            <w:pPr>
              <w:spacing w:line="240" w:lineRule="auto"/>
              <w:jc w:val="center"/>
              <w:rPr>
                <w:rFonts w:ascii="宋体" w:hAnsi="宋体"/>
                <w:color w:val="000000"/>
              </w:rPr>
            </w:pPr>
            <w:r>
              <w:rPr>
                <w:rFonts w:ascii="宋体" w:hAnsi="宋体" w:hint="eastAsia"/>
                <w:color w:val="000000"/>
              </w:rPr>
              <w:t>-11</w:t>
            </w:r>
          </w:p>
        </w:tc>
        <w:tc>
          <w:tcPr>
            <w:tcW w:w="1559" w:type="dxa"/>
            <w:tcBorders>
              <w:top w:val="nil"/>
              <w:left w:val="nil"/>
              <w:right w:val="single" w:sz="4" w:space="0" w:color="auto"/>
            </w:tcBorders>
            <w:noWrap/>
            <w:vAlign w:val="bottom"/>
          </w:tcPr>
          <w:p w14:paraId="59AD54F0"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c>
          <w:tcPr>
            <w:tcW w:w="1494" w:type="dxa"/>
            <w:tcBorders>
              <w:top w:val="nil"/>
              <w:left w:val="nil"/>
            </w:tcBorders>
            <w:noWrap/>
            <w:vAlign w:val="bottom"/>
          </w:tcPr>
          <w:p w14:paraId="69A06BF4" w14:textId="77777777" w:rsidR="00565226" w:rsidRDefault="00000000" w:rsidP="00FD58E7">
            <w:pPr>
              <w:spacing w:line="240" w:lineRule="auto"/>
              <w:jc w:val="center"/>
              <w:rPr>
                <w:rFonts w:ascii="宋体" w:hAnsi="宋体"/>
                <w:color w:val="000000"/>
              </w:rPr>
            </w:pPr>
            <w:r>
              <w:rPr>
                <w:rFonts w:ascii="宋体" w:hAnsi="宋体" w:hint="eastAsia"/>
                <w:color w:val="000000"/>
              </w:rPr>
              <w:t>3</w:t>
            </w:r>
          </w:p>
        </w:tc>
      </w:tr>
    </w:tbl>
    <w:p w14:paraId="06E10CEB" w14:textId="77777777" w:rsidR="00565226" w:rsidRDefault="00000000" w:rsidP="00FD58E7">
      <w:pPr>
        <w:pStyle w:val="afffffa"/>
        <w:ind w:firstLineChars="0" w:firstLine="0"/>
        <w:jc w:val="center"/>
      </w:pPr>
      <w:r>
        <w:rPr>
          <w:rFonts w:hint="eastAsia"/>
          <w:noProof/>
        </w:rPr>
        <w:lastRenderedPageBreak/>
        <w:drawing>
          <wp:inline distT="0" distB="0" distL="114300" distR="114300" wp14:anchorId="28DBDAA8" wp14:editId="15602218">
            <wp:extent cx="5555615" cy="4204335"/>
            <wp:effectExtent l="0" t="0" r="6985" b="5715"/>
            <wp:docPr id="2" name="图片 2" descr="07d4625b891b8b588a989a895b4d56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7d4625b891b8b588a989a895b4d561d"/>
                    <pic:cNvPicPr>
                      <a:picLocks noChangeAspect="1"/>
                    </pic:cNvPicPr>
                  </pic:nvPicPr>
                  <pic:blipFill>
                    <a:blip r:embed="rId21"/>
                    <a:stretch>
                      <a:fillRect/>
                    </a:stretch>
                  </pic:blipFill>
                  <pic:spPr>
                    <a:xfrm>
                      <a:off x="0" y="0"/>
                      <a:ext cx="5571868" cy="4216935"/>
                    </a:xfrm>
                    <a:prstGeom prst="rect">
                      <a:avLst/>
                    </a:prstGeom>
                  </pic:spPr>
                </pic:pic>
              </a:graphicData>
            </a:graphic>
          </wp:inline>
        </w:drawing>
      </w:r>
    </w:p>
    <w:p w14:paraId="02B93ACA" w14:textId="77777777" w:rsidR="00565226" w:rsidRDefault="00000000">
      <w:pPr>
        <w:pStyle w:val="afd"/>
        <w:spacing w:before="120" w:after="120"/>
      </w:pPr>
      <w:r>
        <w:rPr>
          <w:rFonts w:hint="eastAsia"/>
        </w:rPr>
        <w:t>无线耳机重放幅度对频率响应允差范围</w:t>
      </w:r>
    </w:p>
    <w:p w14:paraId="1710F954" w14:textId="77777777" w:rsidR="00565226" w:rsidRDefault="00000000">
      <w:pPr>
        <w:pStyle w:val="affc"/>
        <w:spacing w:before="240" w:after="240"/>
      </w:pPr>
      <w:bookmarkStart w:id="157" w:name="_Toc220866589"/>
      <w:bookmarkStart w:id="158" w:name="_Toc2765"/>
      <w:bookmarkStart w:id="159" w:name="_Toc220880805"/>
      <w:bookmarkStart w:id="160" w:name="_Toc153196761"/>
      <w:bookmarkStart w:id="161" w:name="_Toc220880769"/>
      <w:bookmarkStart w:id="162" w:name="_Toc232621712"/>
      <w:r>
        <w:rPr>
          <w:rFonts w:hint="eastAsia"/>
        </w:rPr>
        <w:t>测量方法</w:t>
      </w:r>
      <w:bookmarkEnd w:id="155"/>
      <w:bookmarkEnd w:id="157"/>
      <w:bookmarkEnd w:id="158"/>
      <w:bookmarkEnd w:id="159"/>
      <w:bookmarkEnd w:id="160"/>
      <w:bookmarkEnd w:id="161"/>
      <w:bookmarkEnd w:id="162"/>
    </w:p>
    <w:p w14:paraId="0139C9DD" w14:textId="77777777" w:rsidR="00565226" w:rsidRDefault="00000000">
      <w:pPr>
        <w:pStyle w:val="affd"/>
        <w:spacing w:before="120" w:after="120"/>
      </w:pPr>
      <w:bookmarkStart w:id="163" w:name="_Toc220880770"/>
      <w:bookmarkStart w:id="164" w:name="_Toc220866590"/>
      <w:bookmarkStart w:id="165" w:name="_Toc232621713"/>
      <w:bookmarkStart w:id="166" w:name="_Toc220880806"/>
      <w:bookmarkStart w:id="167" w:name="_Toc153196764"/>
      <w:bookmarkStart w:id="168" w:name="_Toc75877745"/>
      <w:r>
        <w:rPr>
          <w:rFonts w:hint="eastAsia"/>
        </w:rPr>
        <w:t>测量设备</w:t>
      </w:r>
      <w:bookmarkEnd w:id="163"/>
      <w:bookmarkEnd w:id="164"/>
      <w:bookmarkEnd w:id="165"/>
      <w:bookmarkEnd w:id="166"/>
    </w:p>
    <w:p w14:paraId="2101CC33" w14:textId="77777777" w:rsidR="00565226" w:rsidRDefault="00000000">
      <w:pPr>
        <w:pStyle w:val="affe"/>
        <w:spacing w:before="120" w:after="120"/>
      </w:pPr>
      <w:bookmarkStart w:id="169" w:name="_Toc220880771"/>
      <w:r>
        <w:rPr>
          <w:rFonts w:hAnsi="黑体" w:hint="eastAsia"/>
          <w:color w:val="000000"/>
          <w:szCs w:val="21"/>
        </w:rPr>
        <w:t>噪声信号发生器</w:t>
      </w:r>
      <w:bookmarkEnd w:id="169"/>
    </w:p>
    <w:p w14:paraId="5D037ABF" w14:textId="77777777" w:rsidR="00565226" w:rsidRDefault="00000000">
      <w:pPr>
        <w:pStyle w:val="afffffa"/>
        <w:ind w:firstLine="420"/>
        <w:rPr>
          <w:color w:val="000000"/>
          <w:szCs w:val="21"/>
        </w:rPr>
      </w:pPr>
      <w:r>
        <w:rPr>
          <w:rFonts w:hint="eastAsia"/>
        </w:rPr>
        <w:t>应符合G</w:t>
      </w:r>
      <w:r>
        <w:t>Y</w:t>
      </w:r>
      <w:r>
        <w:rPr>
          <w:rFonts w:hint="eastAsia"/>
        </w:rPr>
        <w:t>/T 311—2017中5</w:t>
      </w:r>
      <w:r>
        <w:t>.2.4</w:t>
      </w:r>
      <w:r>
        <w:rPr>
          <w:rFonts w:hint="eastAsia"/>
        </w:rPr>
        <w:t>的要求。</w:t>
      </w:r>
    </w:p>
    <w:p w14:paraId="6988DBE5" w14:textId="77777777" w:rsidR="00565226" w:rsidRDefault="00000000">
      <w:pPr>
        <w:pStyle w:val="affe"/>
        <w:spacing w:before="120" w:after="120"/>
        <w:rPr>
          <w:rFonts w:hAnsi="黑体"/>
          <w:color w:val="000000"/>
          <w:szCs w:val="21"/>
        </w:rPr>
      </w:pPr>
      <w:bookmarkStart w:id="170" w:name="_Toc220880772"/>
      <w:r>
        <w:rPr>
          <w:rFonts w:hAnsi="黑体" w:hint="eastAsia"/>
          <w:color w:val="000000"/>
          <w:szCs w:val="21"/>
        </w:rPr>
        <w:t>频谱分析仪</w:t>
      </w:r>
      <w:bookmarkEnd w:id="170"/>
    </w:p>
    <w:p w14:paraId="4268D4EE" w14:textId="77777777" w:rsidR="00565226" w:rsidRDefault="00000000">
      <w:pPr>
        <w:pStyle w:val="afffffa"/>
        <w:ind w:firstLine="420"/>
      </w:pPr>
      <w:r>
        <w:rPr>
          <w:rFonts w:hint="eastAsia"/>
        </w:rPr>
        <w:t>应符合G</w:t>
      </w:r>
      <w:r>
        <w:t>Y</w:t>
      </w:r>
      <w:r>
        <w:rPr>
          <w:rFonts w:hint="eastAsia"/>
        </w:rPr>
        <w:t>/T 311—2017中5</w:t>
      </w:r>
      <w:r>
        <w:t>.2.10</w:t>
      </w:r>
      <w:r>
        <w:rPr>
          <w:rFonts w:hint="eastAsia"/>
        </w:rPr>
        <w:t>的要求。</w:t>
      </w:r>
    </w:p>
    <w:p w14:paraId="4ABD8826" w14:textId="77777777" w:rsidR="00565226" w:rsidRDefault="00000000">
      <w:pPr>
        <w:pStyle w:val="affe"/>
        <w:spacing w:before="120" w:after="120"/>
        <w:rPr>
          <w:rFonts w:hAnsi="黑体"/>
          <w:color w:val="000000"/>
          <w:szCs w:val="21"/>
        </w:rPr>
      </w:pPr>
      <w:bookmarkStart w:id="171" w:name="_Toc220880773"/>
      <w:r>
        <w:rPr>
          <w:rFonts w:hAnsi="黑体" w:hint="eastAsia"/>
          <w:color w:val="000000"/>
          <w:szCs w:val="21"/>
        </w:rPr>
        <w:t>测量传声器</w:t>
      </w:r>
      <w:bookmarkEnd w:id="171"/>
    </w:p>
    <w:p w14:paraId="641D03E7" w14:textId="77777777" w:rsidR="00565226" w:rsidRDefault="00000000">
      <w:pPr>
        <w:pStyle w:val="afffffa"/>
        <w:ind w:firstLine="420"/>
      </w:pPr>
      <w:r>
        <w:rPr>
          <w:rFonts w:hint="eastAsia"/>
        </w:rPr>
        <w:t>应符合G</w:t>
      </w:r>
      <w:r>
        <w:t>Y</w:t>
      </w:r>
      <w:r>
        <w:rPr>
          <w:rFonts w:hint="eastAsia"/>
        </w:rPr>
        <w:t>/T 311—2017中5</w:t>
      </w:r>
      <w:r>
        <w:t>.2.5</w:t>
      </w:r>
      <w:r>
        <w:rPr>
          <w:rFonts w:hint="eastAsia"/>
        </w:rPr>
        <w:t>的要求。</w:t>
      </w:r>
    </w:p>
    <w:p w14:paraId="482B968D" w14:textId="77777777" w:rsidR="00565226" w:rsidRDefault="00000000">
      <w:pPr>
        <w:pStyle w:val="affe"/>
        <w:spacing w:before="120" w:after="120"/>
        <w:rPr>
          <w:rFonts w:hAnsi="黑体"/>
          <w:color w:val="000000"/>
          <w:szCs w:val="21"/>
        </w:rPr>
      </w:pPr>
      <w:bookmarkStart w:id="172" w:name="_Toc220880774"/>
      <w:r>
        <w:rPr>
          <w:rFonts w:hAnsi="黑体" w:hint="eastAsia"/>
          <w:color w:val="000000"/>
          <w:szCs w:val="21"/>
        </w:rPr>
        <w:t>头部和躯干模拟器</w:t>
      </w:r>
      <w:bookmarkEnd w:id="172"/>
    </w:p>
    <w:p w14:paraId="4B3B6CB3" w14:textId="77777777" w:rsidR="00565226" w:rsidRDefault="00000000">
      <w:pPr>
        <w:pStyle w:val="afffffa"/>
        <w:ind w:firstLine="420"/>
        <w:rPr>
          <w:strike/>
        </w:rPr>
      </w:pPr>
      <w:r>
        <w:rPr>
          <w:rFonts w:hint="eastAsia"/>
          <w:color w:val="000000"/>
          <w:szCs w:val="21"/>
        </w:rPr>
        <w:t>应采用符合I</w:t>
      </w:r>
      <w:r>
        <w:rPr>
          <w:color w:val="000000"/>
          <w:szCs w:val="21"/>
        </w:rPr>
        <w:t>EC 60318-7:2022</w:t>
      </w:r>
      <w:r>
        <w:rPr>
          <w:rFonts w:hint="eastAsia"/>
          <w:color w:val="000000"/>
          <w:szCs w:val="21"/>
        </w:rPr>
        <w:t>规定的头部和躯干模拟器。</w:t>
      </w:r>
    </w:p>
    <w:p w14:paraId="41C5E1D3" w14:textId="77777777" w:rsidR="00565226" w:rsidRDefault="00000000">
      <w:pPr>
        <w:pStyle w:val="affe"/>
        <w:spacing w:before="120" w:after="120"/>
        <w:rPr>
          <w:rFonts w:hAnsi="黑体"/>
          <w:color w:val="000000"/>
          <w:szCs w:val="21"/>
        </w:rPr>
      </w:pPr>
      <w:bookmarkStart w:id="173" w:name="_Toc220880775"/>
      <w:r>
        <w:rPr>
          <w:rFonts w:hAnsi="黑体" w:hint="eastAsia"/>
          <w:color w:val="000000"/>
          <w:szCs w:val="21"/>
        </w:rPr>
        <w:t>声级计</w:t>
      </w:r>
      <w:bookmarkEnd w:id="173"/>
    </w:p>
    <w:p w14:paraId="5F752A7A" w14:textId="77777777" w:rsidR="00565226" w:rsidRDefault="00000000">
      <w:pPr>
        <w:pStyle w:val="afffffa"/>
        <w:ind w:firstLine="420"/>
      </w:pPr>
      <w:r>
        <w:rPr>
          <w:rFonts w:hint="eastAsia"/>
        </w:rPr>
        <w:t>应符合G</w:t>
      </w:r>
      <w:r>
        <w:t>Y</w:t>
      </w:r>
      <w:r>
        <w:rPr>
          <w:rFonts w:hint="eastAsia"/>
        </w:rPr>
        <w:t>/T 311—2017中5</w:t>
      </w:r>
      <w:r>
        <w:t>.2.6</w:t>
      </w:r>
      <w:r>
        <w:rPr>
          <w:rFonts w:hint="eastAsia"/>
        </w:rPr>
        <w:t>的要求。</w:t>
      </w:r>
    </w:p>
    <w:p w14:paraId="2CEB6775" w14:textId="77777777" w:rsidR="00565226" w:rsidRDefault="00000000">
      <w:pPr>
        <w:pStyle w:val="affe"/>
        <w:spacing w:before="120" w:after="120"/>
        <w:rPr>
          <w:rFonts w:hAnsi="黑体"/>
          <w:color w:val="000000"/>
          <w:szCs w:val="21"/>
        </w:rPr>
      </w:pPr>
      <w:bookmarkStart w:id="174" w:name="_Toc220880776"/>
      <w:r>
        <w:rPr>
          <w:rFonts w:hAnsi="黑体" w:hint="eastAsia"/>
          <w:color w:val="000000"/>
          <w:szCs w:val="21"/>
        </w:rPr>
        <w:t>滤波器</w:t>
      </w:r>
      <w:bookmarkEnd w:id="174"/>
    </w:p>
    <w:p w14:paraId="5DECC4E0" w14:textId="77777777" w:rsidR="00565226" w:rsidRDefault="00000000">
      <w:pPr>
        <w:pStyle w:val="afffffa"/>
        <w:ind w:firstLine="420"/>
      </w:pPr>
      <w:r>
        <w:rPr>
          <w:rFonts w:hint="eastAsia"/>
        </w:rPr>
        <w:t>应符合G</w:t>
      </w:r>
      <w:r>
        <w:t>Y</w:t>
      </w:r>
      <w:r>
        <w:rPr>
          <w:rFonts w:hint="eastAsia"/>
        </w:rPr>
        <w:t>/T 311—2017中5</w:t>
      </w:r>
      <w:r>
        <w:t>.2.7</w:t>
      </w:r>
      <w:r>
        <w:rPr>
          <w:rFonts w:hint="eastAsia"/>
        </w:rPr>
        <w:t>的要求。</w:t>
      </w:r>
    </w:p>
    <w:p w14:paraId="5F49A941" w14:textId="77777777" w:rsidR="00565226" w:rsidRDefault="00000000">
      <w:pPr>
        <w:pStyle w:val="affe"/>
        <w:spacing w:before="120" w:after="120"/>
        <w:rPr>
          <w:rFonts w:hAnsi="黑体"/>
          <w:color w:val="000000"/>
          <w:szCs w:val="21"/>
        </w:rPr>
      </w:pPr>
      <w:bookmarkStart w:id="175" w:name="_Toc220880777"/>
      <w:r>
        <w:rPr>
          <w:rFonts w:hAnsi="黑体" w:hint="eastAsia"/>
          <w:color w:val="000000"/>
          <w:szCs w:val="21"/>
        </w:rPr>
        <w:t>声校准器</w:t>
      </w:r>
      <w:bookmarkEnd w:id="175"/>
    </w:p>
    <w:p w14:paraId="27EF0153" w14:textId="77777777" w:rsidR="00565226" w:rsidRDefault="00000000">
      <w:pPr>
        <w:pStyle w:val="afffffa"/>
        <w:ind w:firstLine="420"/>
        <w:rPr>
          <w:color w:val="000000"/>
          <w:szCs w:val="21"/>
        </w:rPr>
      </w:pPr>
      <w:r>
        <w:rPr>
          <w:rFonts w:hint="eastAsia"/>
        </w:rPr>
        <w:t>应符合G</w:t>
      </w:r>
      <w:r>
        <w:t>Y</w:t>
      </w:r>
      <w:r>
        <w:rPr>
          <w:rFonts w:hint="eastAsia"/>
        </w:rPr>
        <w:t>/T 311—2017中5</w:t>
      </w:r>
      <w:r>
        <w:t>.2.9</w:t>
      </w:r>
      <w:r>
        <w:rPr>
          <w:rFonts w:hint="eastAsia"/>
        </w:rPr>
        <w:t>的要求。</w:t>
      </w:r>
    </w:p>
    <w:p w14:paraId="17129769" w14:textId="77777777" w:rsidR="00565226" w:rsidRDefault="00000000">
      <w:pPr>
        <w:pStyle w:val="affe"/>
        <w:spacing w:before="120" w:after="120"/>
      </w:pPr>
      <w:bookmarkStart w:id="176" w:name="_Toc220880778"/>
      <w:r>
        <w:rPr>
          <w:rFonts w:hint="eastAsia"/>
        </w:rPr>
        <w:lastRenderedPageBreak/>
        <w:t>音频信号发生器</w:t>
      </w:r>
      <w:bookmarkEnd w:id="176"/>
    </w:p>
    <w:p w14:paraId="3F474AD8" w14:textId="77777777" w:rsidR="00565226" w:rsidRDefault="00000000">
      <w:pPr>
        <w:pStyle w:val="afffffa"/>
        <w:ind w:firstLine="420"/>
        <w:rPr>
          <w:color w:val="000000"/>
          <w:szCs w:val="21"/>
        </w:rPr>
      </w:pPr>
      <w:r>
        <w:rPr>
          <w:rFonts w:hint="eastAsia"/>
        </w:rPr>
        <w:t>应符合DY/T 6—2021中5.2.1.1和5.3.1.1的要求。</w:t>
      </w:r>
    </w:p>
    <w:p w14:paraId="2D0F270C" w14:textId="77777777" w:rsidR="00565226" w:rsidRDefault="00000000">
      <w:pPr>
        <w:pStyle w:val="affe"/>
        <w:spacing w:before="120" w:after="120"/>
      </w:pPr>
      <w:bookmarkStart w:id="177" w:name="_Toc220880779"/>
      <w:r>
        <w:rPr>
          <w:rFonts w:hint="eastAsia"/>
        </w:rPr>
        <w:t>音频信号测试仪</w:t>
      </w:r>
      <w:bookmarkEnd w:id="177"/>
    </w:p>
    <w:p w14:paraId="3959C463" w14:textId="77777777" w:rsidR="00565226" w:rsidRDefault="00000000">
      <w:pPr>
        <w:pStyle w:val="afffffa"/>
        <w:ind w:firstLine="420"/>
      </w:pPr>
      <w:r>
        <w:rPr>
          <w:rFonts w:hint="eastAsia"/>
        </w:rPr>
        <w:t>应符合DY/T 6—2021中5.2.1.1和5.3.1.1的要求。</w:t>
      </w:r>
    </w:p>
    <w:p w14:paraId="43CFD950" w14:textId="77777777" w:rsidR="00565226" w:rsidRDefault="00000000">
      <w:pPr>
        <w:pStyle w:val="affe"/>
        <w:spacing w:before="120" w:after="120"/>
      </w:pPr>
      <w:bookmarkStart w:id="178" w:name="_Toc220880780"/>
      <w:r>
        <w:rPr>
          <w:rFonts w:hint="eastAsia"/>
        </w:rPr>
        <w:t>扬声器测量系统</w:t>
      </w:r>
      <w:bookmarkEnd w:id="178"/>
    </w:p>
    <w:p w14:paraId="17D0B99E" w14:textId="77777777" w:rsidR="00565226" w:rsidRDefault="00000000">
      <w:pPr>
        <w:pStyle w:val="afffffa"/>
        <w:ind w:firstLine="420"/>
      </w:pPr>
      <w:r>
        <w:rPr>
          <w:rFonts w:hint="eastAsia"/>
        </w:rPr>
        <w:t>应符合DY/T 6—2021中5.4.1.1的要求。</w:t>
      </w:r>
    </w:p>
    <w:p w14:paraId="3D6D96EC" w14:textId="77777777" w:rsidR="00565226" w:rsidRDefault="00000000">
      <w:pPr>
        <w:pStyle w:val="affd"/>
        <w:spacing w:before="120" w:after="120"/>
        <w:rPr>
          <w:rFonts w:hAnsi="黑体"/>
          <w:color w:val="000000"/>
          <w:szCs w:val="21"/>
        </w:rPr>
      </w:pPr>
      <w:bookmarkStart w:id="179" w:name="_Toc220880807"/>
      <w:bookmarkStart w:id="180" w:name="_Toc220880781"/>
      <w:bookmarkStart w:id="181" w:name="_Toc232621714"/>
      <w:bookmarkStart w:id="182" w:name="_Toc220866591"/>
      <w:r>
        <w:rPr>
          <w:rFonts w:hAnsi="黑体" w:hint="eastAsia"/>
          <w:color w:val="000000"/>
          <w:szCs w:val="21"/>
        </w:rPr>
        <w:t>测量条件</w:t>
      </w:r>
      <w:bookmarkEnd w:id="179"/>
      <w:bookmarkEnd w:id="180"/>
      <w:bookmarkEnd w:id="181"/>
      <w:bookmarkEnd w:id="182"/>
    </w:p>
    <w:p w14:paraId="3043C23D" w14:textId="77777777" w:rsidR="00565226" w:rsidRDefault="00000000">
      <w:pPr>
        <w:pStyle w:val="afffffa"/>
        <w:ind w:firstLine="420"/>
      </w:pPr>
      <w:r>
        <w:rPr>
          <w:rFonts w:hint="eastAsia"/>
        </w:rPr>
        <w:t>测量条件要求如下：</w:t>
      </w:r>
    </w:p>
    <w:p w14:paraId="559E6B8E" w14:textId="77777777" w:rsidR="00565226" w:rsidRDefault="00000000">
      <w:pPr>
        <w:pStyle w:val="af5"/>
      </w:pPr>
      <w:r>
        <w:rPr>
          <w:rFonts w:hint="eastAsia"/>
        </w:rPr>
        <w:t>观影厅建筑声学应符合GY/T 311—2017中4.3的要求；</w:t>
      </w:r>
    </w:p>
    <w:p w14:paraId="3991067F" w14:textId="77777777" w:rsidR="00565226" w:rsidRDefault="00000000">
      <w:pPr>
        <w:pStyle w:val="af5"/>
      </w:pPr>
      <w:r>
        <w:rPr>
          <w:rFonts w:hint="eastAsia"/>
        </w:rPr>
        <w:t>观影厅B环电声响应特性应符合GY/T 312—2017中第4章的要求；</w:t>
      </w:r>
    </w:p>
    <w:p w14:paraId="327F6438" w14:textId="77777777" w:rsidR="00565226" w:rsidRDefault="00000000">
      <w:pPr>
        <w:pStyle w:val="af5"/>
      </w:pPr>
      <w:r>
        <w:rPr>
          <w:rFonts w:hint="eastAsia"/>
        </w:rPr>
        <w:t>测量环境温度为15 ℃～35 ℃、相对湿度为</w:t>
      </w:r>
      <w:r>
        <w:t>10</w:t>
      </w:r>
      <w:r>
        <w:rPr>
          <w:rFonts w:hint="eastAsia"/>
        </w:rPr>
        <w:t>%～</w:t>
      </w:r>
      <w:r>
        <w:t>9</w:t>
      </w:r>
      <w:r>
        <w:rPr>
          <w:rFonts w:hint="eastAsia"/>
        </w:rPr>
        <w:t>0%、大气压力为86 kPa～106 kPa、交流电源为220 V±10 V AC、标称频率为50 Hz、电源谐波失真不高于3%；</w:t>
      </w:r>
    </w:p>
    <w:p w14:paraId="5C348BD0" w14:textId="77777777" w:rsidR="00565226" w:rsidRDefault="00000000">
      <w:pPr>
        <w:pStyle w:val="af5"/>
      </w:pPr>
      <w:r>
        <w:rPr>
          <w:rFonts w:hint="eastAsia"/>
        </w:rPr>
        <w:t>所有设备应处于正常稳定工作状态，或按测量要求进行配置；</w:t>
      </w:r>
    </w:p>
    <w:p w14:paraId="66E491BD" w14:textId="77777777" w:rsidR="00565226" w:rsidRDefault="00000000">
      <w:pPr>
        <w:pStyle w:val="af5"/>
      </w:pPr>
      <w:r>
        <w:rPr>
          <w:rFonts w:hint="eastAsia"/>
        </w:rPr>
        <w:t>测量观影厅声学系统时，测量传声器或头部和躯干模拟器应架设在观影厅座位区距选定的座椅地面1.15 m高度的位置，测量传声器指向银幕方向并且向上仰起45°，如果测量传声器低于座椅靠背高度，使测量传声器适当升高并超出座椅靠背高度0.15 m～0.3 m；</w:t>
      </w:r>
    </w:p>
    <w:p w14:paraId="69B7DE11" w14:textId="77777777" w:rsidR="00565226" w:rsidRDefault="00000000">
      <w:pPr>
        <w:pStyle w:val="af5"/>
      </w:pPr>
      <w:r>
        <w:rPr>
          <w:rFonts w:hint="eastAsia"/>
        </w:rPr>
        <w:t>测量观影厅声学系统时，频谱分析仪或混响时间测量仪宜放置在被测观影厅之外，应避免测试仪器本身发出的噪声影响测量结果，同时被测观影厅内应避免人为的噪声影响测量结果；</w:t>
      </w:r>
    </w:p>
    <w:p w14:paraId="4DCF2D48" w14:textId="77777777" w:rsidR="00565226" w:rsidRDefault="00000000">
      <w:pPr>
        <w:pStyle w:val="af5"/>
      </w:pPr>
      <w:r>
        <w:rPr>
          <w:rFonts w:hint="eastAsia"/>
        </w:rPr>
        <w:t>每次开启声学测量设备后，需要先进行系统校准，才能进行相应的声学测量。</w:t>
      </w:r>
    </w:p>
    <w:p w14:paraId="20090DB5" w14:textId="77777777" w:rsidR="00565226" w:rsidRDefault="00000000">
      <w:pPr>
        <w:pStyle w:val="affd"/>
        <w:spacing w:before="120" w:after="120"/>
      </w:pPr>
      <w:bookmarkStart w:id="183" w:name="_Toc220880782"/>
      <w:bookmarkStart w:id="184" w:name="_Toc220880808"/>
      <w:bookmarkStart w:id="185" w:name="_Toc232621715"/>
      <w:bookmarkStart w:id="186" w:name="_Toc220866592"/>
      <w:r>
        <w:rPr>
          <w:rFonts w:hint="eastAsia"/>
        </w:rPr>
        <w:t>系统校正</w:t>
      </w:r>
      <w:bookmarkEnd w:id="183"/>
      <w:bookmarkEnd w:id="184"/>
      <w:bookmarkEnd w:id="185"/>
    </w:p>
    <w:p w14:paraId="165F9779" w14:textId="77777777" w:rsidR="00565226" w:rsidRDefault="00000000">
      <w:pPr>
        <w:pStyle w:val="affe"/>
        <w:spacing w:before="120" w:after="120"/>
      </w:pPr>
      <w:bookmarkStart w:id="187" w:name="_Toc220880783"/>
      <w:r>
        <w:rPr>
          <w:rFonts w:hint="eastAsia"/>
        </w:rPr>
        <w:t>头部和躯干模拟器</w:t>
      </w:r>
      <w:bookmarkEnd w:id="187"/>
    </w:p>
    <w:p w14:paraId="6C42B1B4" w14:textId="2FC44068" w:rsidR="00565226" w:rsidRDefault="00000000">
      <w:pPr>
        <w:pStyle w:val="afffffa"/>
        <w:ind w:firstLine="420"/>
      </w:pPr>
      <w:r>
        <w:rPr>
          <w:rFonts w:hint="eastAsia"/>
        </w:rPr>
        <w:t>使用头部和躯干模拟器测量无线耳机还音系统特性时，应先对头部和躯干模拟器进行校正。加入自由场补偿滤波器的头部和躯干模拟器幅度对频率响应曲线应与B环中央声道一致。头部和躯干模拟器校正系统见图4。</w:t>
      </w:r>
    </w:p>
    <w:p w14:paraId="55A841CC" w14:textId="77777777" w:rsidR="00565226" w:rsidRDefault="00000000">
      <w:pPr>
        <w:pStyle w:val="afffffa"/>
        <w:ind w:firstLineChars="0" w:firstLine="0"/>
      </w:pPr>
      <w:r>
        <w:object w:dxaOrig="9342" w:dyaOrig="1221" w14:anchorId="444B3496">
          <v:shape id="_x0000_i1027" type="#_x0000_t75" style="width:467pt;height:61pt" o:ole="">
            <v:imagedata r:id="rId22" o:title=""/>
            <o:lock v:ext="edit" aspectratio="f"/>
          </v:shape>
          <o:OLEObject Type="Embed" ProgID="Visio.Drawing.15" ShapeID="_x0000_i1027" DrawAspect="Content" ObjectID="_1843332361" r:id="rId23"/>
        </w:object>
      </w:r>
    </w:p>
    <w:p w14:paraId="32F10F3E" w14:textId="77777777" w:rsidR="00565226" w:rsidRDefault="00000000">
      <w:pPr>
        <w:pStyle w:val="afd"/>
        <w:spacing w:before="120" w:after="120"/>
      </w:pPr>
      <w:r>
        <w:rPr>
          <w:rFonts w:hint="eastAsia"/>
        </w:rPr>
        <w:t>头部和躯干模拟器校正系统图</w:t>
      </w:r>
    </w:p>
    <w:p w14:paraId="64E29915" w14:textId="77777777" w:rsidR="00565226" w:rsidRDefault="00000000">
      <w:pPr>
        <w:pStyle w:val="affe"/>
        <w:spacing w:before="120" w:after="120"/>
      </w:pPr>
      <w:bookmarkStart w:id="188" w:name="_Toc220880784"/>
      <w:r>
        <w:rPr>
          <w:rFonts w:hint="eastAsia"/>
        </w:rPr>
        <w:t>无线耳机</w:t>
      </w:r>
      <w:bookmarkEnd w:id="188"/>
    </w:p>
    <w:p w14:paraId="6417B97B" w14:textId="593F4C41" w:rsidR="00565226" w:rsidRDefault="00000000">
      <w:pPr>
        <w:pStyle w:val="afffffa"/>
        <w:ind w:firstLine="420"/>
      </w:pPr>
      <w:r>
        <w:rPr>
          <w:rFonts w:hint="eastAsia"/>
        </w:rPr>
        <w:t>无线耳机校正系统见图5。</w:t>
      </w:r>
    </w:p>
    <w:p w14:paraId="7D339160" w14:textId="77777777" w:rsidR="00565226" w:rsidRDefault="00000000">
      <w:pPr>
        <w:pStyle w:val="afffffa"/>
        <w:ind w:firstLineChars="0" w:firstLine="0"/>
      </w:pPr>
      <w:r>
        <w:object w:dxaOrig="9342" w:dyaOrig="2042" w14:anchorId="267D98C9">
          <v:shape id="_x0000_i1028" type="#_x0000_t75" style="width:467pt;height:102pt" o:ole="">
            <v:imagedata r:id="rId24" o:title=""/>
            <o:lock v:ext="edit" aspectratio="f"/>
          </v:shape>
          <o:OLEObject Type="Embed" ProgID="Visio.Drawing.15" ShapeID="_x0000_i1028" DrawAspect="Content" ObjectID="_1843332362" r:id="rId25"/>
        </w:object>
      </w:r>
    </w:p>
    <w:p w14:paraId="3E5D0D15" w14:textId="77777777" w:rsidR="00565226" w:rsidRDefault="00000000">
      <w:pPr>
        <w:pStyle w:val="afd"/>
        <w:spacing w:before="120" w:after="120"/>
      </w:pPr>
      <w:r>
        <w:rPr>
          <w:rFonts w:hint="eastAsia"/>
        </w:rPr>
        <w:t>无线耳机校正系统图</w:t>
      </w:r>
    </w:p>
    <w:p w14:paraId="12CBA630" w14:textId="77777777" w:rsidR="00565226" w:rsidRDefault="00000000">
      <w:pPr>
        <w:pStyle w:val="affd"/>
        <w:spacing w:before="120" w:after="120"/>
      </w:pPr>
      <w:bookmarkStart w:id="189" w:name="_Toc232621716"/>
      <w:bookmarkStart w:id="190" w:name="_Toc220880785"/>
      <w:bookmarkStart w:id="191" w:name="_Toc220880809"/>
      <w:r>
        <w:rPr>
          <w:rFonts w:hint="eastAsia"/>
        </w:rPr>
        <w:t>测量位置选择</w:t>
      </w:r>
      <w:bookmarkEnd w:id="189"/>
      <w:bookmarkEnd w:id="190"/>
      <w:bookmarkEnd w:id="191"/>
    </w:p>
    <w:p w14:paraId="29B344D3" w14:textId="209A5255" w:rsidR="00565226" w:rsidRDefault="00000000">
      <w:pPr>
        <w:pStyle w:val="afffffa"/>
        <w:ind w:firstLine="420"/>
      </w:pPr>
      <w:r>
        <w:rPr>
          <w:rFonts w:hint="eastAsia"/>
        </w:rPr>
        <w:t>头部和躯干模拟器测量位置选择见图6。</w:t>
      </w:r>
    </w:p>
    <w:p w14:paraId="5D640DC5" w14:textId="77777777" w:rsidR="00565226" w:rsidRDefault="00000000">
      <w:pPr>
        <w:pStyle w:val="afffffa"/>
        <w:ind w:firstLineChars="0" w:firstLine="0"/>
        <w:rPr>
          <w:highlight w:val="yellow"/>
        </w:rPr>
      </w:pPr>
      <w:r>
        <w:object w:dxaOrig="9360" w:dyaOrig="5878" w14:anchorId="0A374C6C">
          <v:shape id="_x0000_i1029" type="#_x0000_t75" style="width:468pt;height:294pt" o:ole="">
            <v:imagedata r:id="rId26" o:title=""/>
            <o:lock v:ext="edit" aspectratio="f"/>
          </v:shape>
          <o:OLEObject Type="Embed" ProgID="Visio.Drawing.15" ShapeID="_x0000_i1029" DrawAspect="Content" ObjectID="_1843332363" r:id="rId27"/>
        </w:object>
      </w:r>
    </w:p>
    <w:p w14:paraId="62712478" w14:textId="77777777" w:rsidR="00565226" w:rsidRDefault="00000000">
      <w:pPr>
        <w:pStyle w:val="afd"/>
        <w:spacing w:before="120" w:after="120"/>
      </w:pPr>
      <w:r>
        <w:rPr>
          <w:rFonts w:hint="eastAsia"/>
        </w:rPr>
        <w:t>头部和躯干模拟器测量点位选择图</w:t>
      </w:r>
    </w:p>
    <w:p w14:paraId="2990EAA2" w14:textId="77777777" w:rsidR="00565226" w:rsidRDefault="00000000">
      <w:pPr>
        <w:pStyle w:val="affd"/>
        <w:spacing w:before="120" w:after="120"/>
        <w:rPr>
          <w:rFonts w:hAnsi="黑体"/>
          <w:color w:val="000000"/>
          <w:szCs w:val="21"/>
        </w:rPr>
      </w:pPr>
      <w:bookmarkStart w:id="192" w:name="_Toc232621717"/>
      <w:bookmarkStart w:id="193" w:name="_Toc220880786"/>
      <w:bookmarkStart w:id="194" w:name="_Toc220880810"/>
      <w:r>
        <w:rPr>
          <w:rFonts w:hAnsi="黑体" w:hint="eastAsia"/>
          <w:color w:val="000000"/>
          <w:szCs w:val="21"/>
        </w:rPr>
        <w:t>测量步骤</w:t>
      </w:r>
      <w:bookmarkEnd w:id="192"/>
      <w:bookmarkEnd w:id="193"/>
      <w:bookmarkEnd w:id="194"/>
    </w:p>
    <w:p w14:paraId="22C7C346" w14:textId="77777777" w:rsidR="00565226" w:rsidRDefault="00000000">
      <w:pPr>
        <w:pStyle w:val="affe"/>
        <w:spacing w:before="120" w:after="120"/>
      </w:pPr>
      <w:bookmarkStart w:id="195" w:name="_Toc220866594"/>
      <w:bookmarkStart w:id="196" w:name="_Toc75877747"/>
      <w:bookmarkStart w:id="197" w:name="_Toc153196766"/>
      <w:bookmarkStart w:id="198" w:name="_Toc220880789"/>
      <w:bookmarkEnd w:id="167"/>
      <w:bookmarkEnd w:id="168"/>
      <w:bookmarkEnd w:id="186"/>
      <w:r>
        <w:rPr>
          <w:rFonts w:hint="eastAsia"/>
        </w:rPr>
        <w:t>中置声道还音</w:t>
      </w:r>
      <w:bookmarkEnd w:id="195"/>
      <w:bookmarkEnd w:id="196"/>
      <w:bookmarkEnd w:id="197"/>
      <w:r>
        <w:rPr>
          <w:rFonts w:hint="eastAsia"/>
        </w:rPr>
        <w:t>系统</w:t>
      </w:r>
      <w:bookmarkEnd w:id="198"/>
    </w:p>
    <w:p w14:paraId="649B068E" w14:textId="77777777" w:rsidR="00565226" w:rsidRDefault="00000000">
      <w:pPr>
        <w:pStyle w:val="afff"/>
        <w:spacing w:before="120" w:after="120"/>
        <w:rPr>
          <w:rFonts w:hAnsi="黑体"/>
          <w:color w:val="000000"/>
          <w:szCs w:val="21"/>
        </w:rPr>
      </w:pPr>
      <w:r>
        <w:rPr>
          <w:rFonts w:hint="eastAsia"/>
        </w:rPr>
        <w:t>音频处理器（数字输入/模拟输出）</w:t>
      </w:r>
    </w:p>
    <w:p w14:paraId="2A576348" w14:textId="77777777" w:rsidR="00565226" w:rsidRDefault="00000000">
      <w:pPr>
        <w:pStyle w:val="afffffa"/>
        <w:ind w:firstLine="420"/>
      </w:pPr>
      <w:r>
        <w:rPr>
          <w:rFonts w:hint="eastAsia"/>
          <w:szCs w:val="21"/>
        </w:rPr>
        <w:t>应按照</w:t>
      </w:r>
      <w:r>
        <w:rPr>
          <w:rFonts w:hint="eastAsia"/>
        </w:rPr>
        <w:t>DY/T 6—2021</w:t>
      </w:r>
      <w:r>
        <w:rPr>
          <w:rFonts w:hint="eastAsia"/>
          <w:szCs w:val="21"/>
        </w:rPr>
        <w:t>中5.2和5.5</w:t>
      </w:r>
      <w:r>
        <w:rPr>
          <w:rFonts w:hAnsi="宋体"/>
        </w:rPr>
        <w:t>规定的测量步骤进行测量</w:t>
      </w:r>
      <w:r>
        <w:rPr>
          <w:rFonts w:hint="eastAsia"/>
        </w:rPr>
        <w:t>。</w:t>
      </w:r>
    </w:p>
    <w:p w14:paraId="758897FF" w14:textId="77777777" w:rsidR="00565226" w:rsidRDefault="00000000">
      <w:pPr>
        <w:pStyle w:val="afff"/>
        <w:spacing w:before="120" w:after="120"/>
        <w:rPr>
          <w:rFonts w:hAnsi="黑体"/>
          <w:color w:val="000000"/>
          <w:szCs w:val="21"/>
        </w:rPr>
      </w:pPr>
      <w:r>
        <w:rPr>
          <w:rFonts w:hint="eastAsia"/>
        </w:rPr>
        <w:t>声频功率放大器（模拟输入/模拟输出）</w:t>
      </w:r>
    </w:p>
    <w:p w14:paraId="143BFF7C" w14:textId="77777777" w:rsidR="00565226" w:rsidRDefault="00000000">
      <w:pPr>
        <w:pStyle w:val="afffffa"/>
        <w:ind w:firstLine="420"/>
      </w:pPr>
      <w:r>
        <w:rPr>
          <w:rFonts w:hint="eastAsia"/>
          <w:szCs w:val="21"/>
        </w:rPr>
        <w:t>应按照</w:t>
      </w:r>
      <w:r>
        <w:rPr>
          <w:rFonts w:hint="eastAsia"/>
        </w:rPr>
        <w:t>DY/T 6—2021</w:t>
      </w:r>
      <w:r>
        <w:rPr>
          <w:rFonts w:hint="eastAsia"/>
          <w:szCs w:val="21"/>
        </w:rPr>
        <w:t>中5.3和5.5</w:t>
      </w:r>
      <w:r>
        <w:rPr>
          <w:rFonts w:hAnsi="宋体"/>
        </w:rPr>
        <w:t>规定的测量步骤进行测量</w:t>
      </w:r>
      <w:r>
        <w:rPr>
          <w:rFonts w:hint="eastAsia"/>
        </w:rPr>
        <w:t>。</w:t>
      </w:r>
    </w:p>
    <w:p w14:paraId="5CC4F69C" w14:textId="77777777" w:rsidR="00565226" w:rsidRDefault="00000000">
      <w:pPr>
        <w:pStyle w:val="afff"/>
        <w:spacing w:before="120" w:after="120"/>
      </w:pPr>
      <w:r>
        <w:rPr>
          <w:rFonts w:hint="eastAsia"/>
        </w:rPr>
        <w:t>扬声器系统</w:t>
      </w:r>
    </w:p>
    <w:p w14:paraId="0B35B237" w14:textId="77777777" w:rsidR="00565226" w:rsidRDefault="00000000">
      <w:pPr>
        <w:pStyle w:val="afffffa"/>
        <w:ind w:firstLine="420"/>
        <w:rPr>
          <w:strike/>
        </w:rPr>
      </w:pPr>
      <w:r>
        <w:rPr>
          <w:rFonts w:hint="eastAsia"/>
          <w:szCs w:val="21"/>
        </w:rPr>
        <w:t>应按照</w:t>
      </w:r>
      <w:r>
        <w:rPr>
          <w:rFonts w:hint="eastAsia"/>
        </w:rPr>
        <w:t>DY/T 6—2021</w:t>
      </w:r>
      <w:r>
        <w:rPr>
          <w:rFonts w:hint="eastAsia"/>
          <w:szCs w:val="21"/>
        </w:rPr>
        <w:t>中5.4和5.5</w:t>
      </w:r>
      <w:r>
        <w:rPr>
          <w:rFonts w:hAnsi="宋体"/>
        </w:rPr>
        <w:t>规定的测量步骤进行测量</w:t>
      </w:r>
      <w:r>
        <w:rPr>
          <w:rFonts w:hint="eastAsia"/>
          <w:color w:val="000000"/>
          <w:szCs w:val="21"/>
        </w:rPr>
        <w:t>。</w:t>
      </w:r>
    </w:p>
    <w:p w14:paraId="26029EE8" w14:textId="77777777" w:rsidR="00565226" w:rsidRDefault="00000000">
      <w:pPr>
        <w:pStyle w:val="afff"/>
        <w:spacing w:before="120" w:after="120"/>
        <w:rPr>
          <w:rFonts w:hAnsi="黑体"/>
          <w:color w:val="000000"/>
          <w:szCs w:val="21"/>
        </w:rPr>
      </w:pPr>
      <w:r>
        <w:rPr>
          <w:rFonts w:hint="eastAsia"/>
        </w:rPr>
        <w:t>描述音频处理器</w:t>
      </w:r>
    </w:p>
    <w:p w14:paraId="4D96E33A" w14:textId="77777777" w:rsidR="00565226" w:rsidRDefault="00000000">
      <w:pPr>
        <w:pStyle w:val="afffffa"/>
        <w:ind w:firstLine="420"/>
      </w:pPr>
      <w:r>
        <w:rPr>
          <w:rFonts w:hint="eastAsia"/>
          <w:szCs w:val="21"/>
        </w:rPr>
        <w:t>应按照</w:t>
      </w:r>
      <w:r>
        <w:rPr>
          <w:rFonts w:hint="eastAsia"/>
        </w:rPr>
        <w:t>DY/T 6—2021</w:t>
      </w:r>
      <w:r>
        <w:rPr>
          <w:rFonts w:hint="eastAsia"/>
          <w:szCs w:val="21"/>
        </w:rPr>
        <w:t>中5.2和5.5</w:t>
      </w:r>
      <w:r>
        <w:rPr>
          <w:rFonts w:hAnsi="宋体"/>
        </w:rPr>
        <w:t>规定的测量步骤进行测量</w:t>
      </w:r>
      <w:r>
        <w:rPr>
          <w:rFonts w:hint="eastAsia"/>
        </w:rPr>
        <w:t>。</w:t>
      </w:r>
    </w:p>
    <w:p w14:paraId="309803B5" w14:textId="77777777" w:rsidR="00565226" w:rsidRDefault="00000000">
      <w:pPr>
        <w:pStyle w:val="affe"/>
        <w:spacing w:before="120" w:after="120"/>
        <w:rPr>
          <w:rFonts w:hAnsi="黑体"/>
          <w:strike/>
          <w:color w:val="000000"/>
          <w:szCs w:val="21"/>
        </w:rPr>
      </w:pPr>
      <w:bookmarkStart w:id="199" w:name="_Toc220866595"/>
      <w:bookmarkStart w:id="200" w:name="_Toc153196770"/>
      <w:bookmarkStart w:id="201" w:name="_Toc220880790"/>
      <w:r>
        <w:rPr>
          <w:rFonts w:hint="eastAsia"/>
        </w:rPr>
        <w:t>无线耳机还音</w:t>
      </w:r>
      <w:bookmarkEnd w:id="199"/>
      <w:bookmarkEnd w:id="200"/>
      <w:r>
        <w:rPr>
          <w:rFonts w:hint="eastAsia"/>
        </w:rPr>
        <w:t>系统</w:t>
      </w:r>
      <w:bookmarkEnd w:id="201"/>
    </w:p>
    <w:p w14:paraId="52D31636" w14:textId="77777777" w:rsidR="00565226" w:rsidRDefault="00000000">
      <w:pPr>
        <w:pStyle w:val="afff"/>
        <w:spacing w:before="120" w:after="120"/>
      </w:pPr>
      <w:r>
        <w:rPr>
          <w:rFonts w:hint="eastAsia"/>
        </w:rPr>
        <w:t>无线发射模块</w:t>
      </w:r>
    </w:p>
    <w:p w14:paraId="0707FF32" w14:textId="77777777" w:rsidR="00565226" w:rsidRDefault="00000000">
      <w:pPr>
        <w:pStyle w:val="afffffa"/>
        <w:ind w:firstLine="420"/>
        <w:rPr>
          <w:rFonts w:hAnsi="宋体"/>
        </w:rPr>
      </w:pPr>
      <w:r>
        <w:rPr>
          <w:rFonts w:hAnsi="宋体" w:hint="eastAsia"/>
        </w:rPr>
        <w:t>测量步骤如下：</w:t>
      </w:r>
    </w:p>
    <w:p w14:paraId="58D5D204" w14:textId="77777777" w:rsidR="00565226" w:rsidRDefault="00000000">
      <w:pPr>
        <w:pStyle w:val="af5"/>
        <w:numPr>
          <w:ilvl w:val="0"/>
          <w:numId w:val="34"/>
        </w:numPr>
      </w:pPr>
      <w:r>
        <w:rPr>
          <w:rFonts w:hint="eastAsia"/>
        </w:rPr>
        <w:t>向无线发射模块单声道接口输入频率为997</w:t>
      </w:r>
      <w:r>
        <w:rPr>
          <w:rFonts w:ascii="MS Gothic" w:eastAsiaTheme="minorEastAsia" w:hAnsi="MS Gothic" w:cs="MS Gothic" w:hint="eastAsia"/>
        </w:rPr>
        <w:t xml:space="preserve"> </w:t>
      </w:r>
      <w:r>
        <w:rPr>
          <w:rFonts w:hint="eastAsia"/>
        </w:rPr>
        <w:t>Hz，-20 dBFS的正弦波信号，记录无线耳机接收信号的状态（如正常、信号中断、有杂音、无声）。对于立体声接口无线耳机还音系统，逐一向左右声道接口输入频率为997</w:t>
      </w:r>
      <w:r>
        <w:rPr>
          <w:rFonts w:ascii="MS Gothic" w:eastAsiaTheme="minorEastAsia" w:hAnsi="MS Gothic" w:cs="MS Gothic" w:hint="eastAsia"/>
        </w:rPr>
        <w:t xml:space="preserve"> </w:t>
      </w:r>
      <w:r>
        <w:rPr>
          <w:rFonts w:hint="eastAsia"/>
        </w:rPr>
        <w:t>Hz，基准测量电平的正弦波信号，分别记录左右声道输出信号的状态及声道对应关系；</w:t>
      </w:r>
    </w:p>
    <w:p w14:paraId="1DE6CDC7" w14:textId="77777777" w:rsidR="00565226" w:rsidRDefault="00000000">
      <w:pPr>
        <w:pStyle w:val="af5"/>
        <w:numPr>
          <w:ilvl w:val="0"/>
          <w:numId w:val="34"/>
        </w:numPr>
      </w:pPr>
      <w:r>
        <w:rPr>
          <w:rFonts w:hint="eastAsia"/>
        </w:rPr>
        <w:t>向无线发射模块输入频率为997</w:t>
      </w:r>
      <w:r>
        <w:rPr>
          <w:rFonts w:ascii="MS Gothic" w:eastAsiaTheme="minorEastAsia" w:hAnsi="MS Gothic" w:cs="MS Gothic" w:hint="eastAsia"/>
        </w:rPr>
        <w:t xml:space="preserve"> </w:t>
      </w:r>
      <w:r>
        <w:rPr>
          <w:rFonts w:hint="eastAsia"/>
        </w:rPr>
        <w:t>Hz，基准测量电平的正弦波信号，逐一操作每台无线接收模块，记录其工作状态（如正常、中断、无声）；</w:t>
      </w:r>
    </w:p>
    <w:p w14:paraId="3A711B78" w14:textId="77777777" w:rsidR="00565226" w:rsidRDefault="00000000">
      <w:pPr>
        <w:pStyle w:val="af5"/>
        <w:numPr>
          <w:ilvl w:val="0"/>
          <w:numId w:val="34"/>
        </w:numPr>
      </w:pPr>
      <w:r>
        <w:rPr>
          <w:rFonts w:hint="eastAsia"/>
        </w:rPr>
        <w:t>逐一操作无线接收模块音量旋钮，记录其工作状态（如调节正常、产生杂音、信号中断、无声）；</w:t>
      </w:r>
    </w:p>
    <w:p w14:paraId="20378BB5" w14:textId="77777777" w:rsidR="00565226" w:rsidRDefault="00000000">
      <w:pPr>
        <w:pStyle w:val="af5"/>
        <w:numPr>
          <w:ilvl w:val="0"/>
          <w:numId w:val="34"/>
        </w:numPr>
      </w:pPr>
      <w:r>
        <w:rPr>
          <w:rFonts w:hint="eastAsia"/>
        </w:rPr>
        <w:lastRenderedPageBreak/>
        <w:t>逐一将每一个耳机接入无线接收模块耳机接口，记录其工作状态（如正常、产生杂音、信号中断、无声）；</w:t>
      </w:r>
    </w:p>
    <w:p w14:paraId="0DF772AD" w14:textId="77777777" w:rsidR="00565226" w:rsidRDefault="00000000">
      <w:pPr>
        <w:pStyle w:val="af5"/>
        <w:numPr>
          <w:ilvl w:val="0"/>
          <w:numId w:val="34"/>
        </w:numPr>
      </w:pPr>
      <w:r>
        <w:t>向无线发射模块输入</w:t>
      </w:r>
      <w:r>
        <w:rPr>
          <w:rFonts w:hint="eastAsia"/>
        </w:rPr>
        <w:t>符合</w:t>
      </w:r>
      <w:r>
        <w:t xml:space="preserve">DY/T </w:t>
      </w:r>
      <w:r>
        <w:rPr>
          <w:rFonts w:hint="eastAsia"/>
        </w:rPr>
        <w:t>XXXX.1</w:t>
      </w:r>
      <w:r>
        <w:t>—</w:t>
      </w:r>
      <w:r>
        <w:rPr>
          <w:rFonts w:hint="eastAsia"/>
        </w:rPr>
        <w:t>XXXX</w:t>
      </w:r>
      <w:r>
        <w:t>规定的描述音频信号</w:t>
      </w:r>
      <w:r>
        <w:rPr>
          <w:rFonts w:hint="eastAsia"/>
        </w:rPr>
        <w:t>，</w:t>
      </w:r>
      <w:r>
        <w:t>在观影厅每个座位处，操作无线耳机还音系统，记录其运行状态（如稳定、存在杂音、信号中断）</w:t>
      </w:r>
      <w:r>
        <w:rPr>
          <w:rFonts w:hint="eastAsia"/>
        </w:rPr>
        <w:t>；</w:t>
      </w:r>
    </w:p>
    <w:p w14:paraId="68F71B1B" w14:textId="442E53AB" w:rsidR="00565226" w:rsidRDefault="00000000">
      <w:pPr>
        <w:pStyle w:val="af5"/>
        <w:numPr>
          <w:ilvl w:val="0"/>
          <w:numId w:val="34"/>
        </w:numPr>
      </w:pPr>
      <w:r>
        <w:rPr>
          <w:rFonts w:hint="eastAsia"/>
        </w:rPr>
        <w:t>耳机类型</w:t>
      </w:r>
      <w:r>
        <w:rPr>
          <w:rFonts w:hAnsi="宋体" w:hint="eastAsia"/>
        </w:rPr>
        <w:t>应按照G</w:t>
      </w:r>
      <w:r>
        <w:rPr>
          <w:rFonts w:hAnsi="宋体"/>
        </w:rPr>
        <w:t xml:space="preserve">B/T </w:t>
      </w:r>
      <w:r>
        <w:rPr>
          <w:rFonts w:hAnsi="宋体" w:hint="eastAsia"/>
        </w:rPr>
        <w:t>1</w:t>
      </w:r>
      <w:r>
        <w:rPr>
          <w:rFonts w:hAnsi="宋体"/>
        </w:rPr>
        <w:t>2060.7</w:t>
      </w:r>
      <w:r>
        <w:rPr>
          <w:rFonts w:hint="eastAsia"/>
        </w:rPr>
        <w:t>—</w:t>
      </w:r>
      <w:r>
        <w:rPr>
          <w:rFonts w:hAnsi="宋体"/>
        </w:rPr>
        <w:t>2013规定</w:t>
      </w:r>
      <w:r>
        <w:rPr>
          <w:rFonts w:hAnsi="宋体" w:hint="eastAsia"/>
        </w:rPr>
        <w:t>进行判定。</w:t>
      </w:r>
    </w:p>
    <w:p w14:paraId="3FCA740F" w14:textId="77777777" w:rsidR="00565226" w:rsidRDefault="00000000">
      <w:pPr>
        <w:pStyle w:val="afff"/>
        <w:spacing w:before="120" w:after="120"/>
      </w:pPr>
      <w:bookmarkStart w:id="202" w:name="_Toc28196"/>
      <w:bookmarkStart w:id="203" w:name="_Toc153196772"/>
      <w:r>
        <w:rPr>
          <w:rFonts w:hint="eastAsia"/>
        </w:rPr>
        <w:t>声压级</w:t>
      </w:r>
      <w:bookmarkEnd w:id="202"/>
      <w:bookmarkEnd w:id="203"/>
    </w:p>
    <w:p w14:paraId="54D34CA6" w14:textId="77777777" w:rsidR="00565226" w:rsidRDefault="00000000">
      <w:pPr>
        <w:pStyle w:val="afffffa"/>
        <w:ind w:firstLine="420"/>
      </w:pPr>
      <w:r>
        <w:rPr>
          <w:rFonts w:hint="eastAsia"/>
        </w:rPr>
        <w:t>测量步骤如下：</w:t>
      </w:r>
    </w:p>
    <w:p w14:paraId="4930570B" w14:textId="72163DE3" w:rsidR="00565226" w:rsidRDefault="00000000">
      <w:pPr>
        <w:pStyle w:val="afffffa"/>
        <w:numPr>
          <w:ilvl w:val="0"/>
          <w:numId w:val="35"/>
        </w:numPr>
        <w:ind w:firstLineChars="0"/>
      </w:pPr>
      <w:r>
        <w:rPr>
          <w:rFonts w:hint="eastAsia"/>
        </w:rPr>
        <w:t>按照图</w:t>
      </w:r>
      <w:r>
        <w:t>5</w:t>
      </w:r>
      <w:r>
        <w:rPr>
          <w:rFonts w:hint="eastAsia"/>
        </w:rPr>
        <w:t>连接系统，向</w:t>
      </w:r>
      <w:r>
        <w:rPr>
          <w:rFonts w:hAnsi="宋体" w:hint="eastAsia"/>
        </w:rPr>
        <w:t>中置声道发送宽频带粉红噪声信号，由头部和躯干模拟器拾取信号，加入自由场补偿滤波器。</w:t>
      </w:r>
    </w:p>
    <w:p w14:paraId="5E88198F" w14:textId="0648D7AC" w:rsidR="00565226" w:rsidRDefault="00000000">
      <w:pPr>
        <w:pStyle w:val="afffffa"/>
        <w:numPr>
          <w:ilvl w:val="0"/>
          <w:numId w:val="35"/>
        </w:numPr>
        <w:ind w:firstLineChars="0"/>
      </w:pPr>
      <w:r>
        <w:rPr>
          <w:rFonts w:hint="eastAsia"/>
        </w:rPr>
        <w:t>按照图6连接系统，向无线耳机还音系统发送宽频带粉红噪声信号，由右耳正确佩戴耳机的头部和躯干模拟器拾取信号。加入步骤a）中的自由场补偿滤波器后发送至测量设备。打开音量旋钮并缓慢调大音量（音量旋钮位置不超过最大值的75%），记录声压级测量数据。</w:t>
      </w:r>
    </w:p>
    <w:p w14:paraId="2649779D" w14:textId="77777777" w:rsidR="00565226" w:rsidRDefault="00000000">
      <w:pPr>
        <w:pStyle w:val="afff"/>
        <w:spacing w:before="120" w:after="120"/>
      </w:pPr>
      <w:bookmarkStart w:id="204" w:name="_Toc26282"/>
      <w:bookmarkStart w:id="205" w:name="_Toc153196773"/>
      <w:r>
        <w:rPr>
          <w:rFonts w:hint="eastAsia"/>
        </w:rPr>
        <w:t>幅度对频率响应</w:t>
      </w:r>
      <w:bookmarkEnd w:id="204"/>
      <w:bookmarkEnd w:id="205"/>
    </w:p>
    <w:p w14:paraId="6B7E94C1" w14:textId="77777777" w:rsidR="00565226" w:rsidRDefault="00000000">
      <w:pPr>
        <w:pStyle w:val="afffffa"/>
        <w:ind w:firstLine="420"/>
      </w:pPr>
      <w:r>
        <w:rPr>
          <w:rFonts w:hint="eastAsia"/>
        </w:rPr>
        <w:t>测量步骤如下：</w:t>
      </w:r>
    </w:p>
    <w:p w14:paraId="721D9E54" w14:textId="601FCEC0" w:rsidR="00565226" w:rsidRDefault="00000000">
      <w:pPr>
        <w:pStyle w:val="afffffa"/>
        <w:numPr>
          <w:ilvl w:val="0"/>
          <w:numId w:val="36"/>
        </w:numPr>
        <w:ind w:left="900" w:firstLineChars="0"/>
      </w:pPr>
      <w:r>
        <w:rPr>
          <w:rFonts w:hint="eastAsia"/>
        </w:rPr>
        <w:t>按照7.5.2.2测量无线耳机还音系统声压级，调节音量旋钮（音量旋钮位置不超过最大值的75%），使无线耳机还音系统声压级达到92</w:t>
      </w:r>
      <w:r>
        <w:rPr>
          <w:rFonts w:ascii="Times New Roman" w:hint="eastAsia"/>
        </w:rPr>
        <w:t xml:space="preserve"> </w:t>
      </w:r>
      <w:r>
        <w:rPr>
          <w:rFonts w:hint="eastAsia"/>
        </w:rPr>
        <w:t>dBC（使用C计权慢档读数）；</w:t>
      </w:r>
    </w:p>
    <w:p w14:paraId="75500435" w14:textId="74C53CB7" w:rsidR="00565226" w:rsidRDefault="00000000">
      <w:pPr>
        <w:pStyle w:val="afffffa"/>
        <w:numPr>
          <w:ilvl w:val="0"/>
          <w:numId w:val="36"/>
        </w:numPr>
        <w:ind w:left="900" w:firstLineChars="0"/>
      </w:pPr>
      <w:r>
        <w:rPr>
          <w:rFonts w:hint="eastAsia"/>
        </w:rPr>
        <w:t>按照图6连接系统，向无线耳机还音系统发送</w:t>
      </w:r>
      <w:r>
        <w:rPr>
          <w:rFonts w:hAnsi="宋体" w:hint="eastAsia"/>
        </w:rPr>
        <w:t>宽频带粉红噪声</w:t>
      </w:r>
      <w:r>
        <w:rPr>
          <w:rFonts w:hint="eastAsia"/>
        </w:rPr>
        <w:t>信号，</w:t>
      </w:r>
      <w:r>
        <w:rPr>
          <w:rFonts w:hAnsi="宋体" w:hint="eastAsia"/>
        </w:rPr>
        <w:t>由右耳正确佩戴耳机的头部和躯干模拟器拾取信号，</w:t>
      </w:r>
      <w:r>
        <w:rPr>
          <w:rFonts w:hint="eastAsia"/>
        </w:rPr>
        <w:t>加入7.5.2.2步骤a）中的自由场补偿滤波器后发送至测量设备，记</w:t>
      </w:r>
      <w:r>
        <w:rPr>
          <w:rFonts w:hAnsi="宋体" w:hint="eastAsia"/>
        </w:rPr>
        <w:t>录幅度对频率响应测量数据。</w:t>
      </w:r>
    </w:p>
    <w:p w14:paraId="798A0191" w14:textId="77777777" w:rsidR="00565226" w:rsidRDefault="00565226">
      <w:pPr>
        <w:pStyle w:val="afffffa"/>
        <w:ind w:firstLineChars="0" w:firstLine="0"/>
        <w:jc w:val="center"/>
        <w:sectPr w:rsidR="00565226">
          <w:pgSz w:w="11906" w:h="16838"/>
          <w:pgMar w:top="567" w:right="1134" w:bottom="1134" w:left="1134" w:header="1418" w:footer="1134" w:gutter="284"/>
          <w:pgNumType w:start="1"/>
          <w:cols w:space="425"/>
          <w:formProt w:val="0"/>
          <w:docGrid w:linePitch="312"/>
        </w:sectPr>
      </w:pPr>
      <w:bookmarkStart w:id="206" w:name="BookMark8"/>
      <w:bookmarkEnd w:id="36"/>
    </w:p>
    <w:p w14:paraId="3D11F3D4" w14:textId="77777777" w:rsidR="00565226" w:rsidRDefault="00000000">
      <w:pPr>
        <w:pStyle w:val="affffff1"/>
        <w:spacing w:beforeLines="0" w:before="0" w:after="120"/>
      </w:pPr>
      <w:bookmarkStart w:id="207" w:name="_Toc200212908"/>
      <w:bookmarkStart w:id="208" w:name="_Toc198630359"/>
      <w:bookmarkStart w:id="209" w:name="_Toc197951360"/>
      <w:bookmarkStart w:id="210" w:name="_Toc200218587"/>
      <w:bookmarkStart w:id="211" w:name="_Toc194015654"/>
      <w:bookmarkStart w:id="212" w:name="_Toc232621718"/>
      <w:bookmarkStart w:id="213" w:name="_Toc213746700"/>
      <w:bookmarkStart w:id="214" w:name="_Toc225193670"/>
      <w:bookmarkStart w:id="215" w:name="_Toc198630329"/>
      <w:bookmarkStart w:id="216" w:name="_Toc204875150"/>
      <w:bookmarkStart w:id="217" w:name="_Toc193978530"/>
      <w:bookmarkStart w:id="218" w:name="_Toc213546394"/>
      <w:r>
        <w:rPr>
          <w:rFonts w:hint="eastAsia"/>
        </w:rPr>
        <w:lastRenderedPageBreak/>
        <w:t>参考文献</w:t>
      </w:r>
      <w:bookmarkEnd w:id="207"/>
      <w:bookmarkEnd w:id="208"/>
      <w:bookmarkEnd w:id="209"/>
      <w:bookmarkEnd w:id="210"/>
      <w:bookmarkEnd w:id="211"/>
      <w:bookmarkEnd w:id="212"/>
      <w:bookmarkEnd w:id="213"/>
      <w:bookmarkEnd w:id="214"/>
      <w:bookmarkEnd w:id="215"/>
      <w:bookmarkEnd w:id="216"/>
      <w:bookmarkEnd w:id="217"/>
      <w:bookmarkEnd w:id="218"/>
    </w:p>
    <w:p w14:paraId="5D81AF8C" w14:textId="77777777" w:rsidR="00565226" w:rsidRPr="00FD58E7" w:rsidRDefault="00000000">
      <w:pPr>
        <w:pStyle w:val="affffffffffff"/>
        <w:numPr>
          <w:ilvl w:val="0"/>
          <w:numId w:val="37"/>
        </w:numPr>
        <w:tabs>
          <w:tab w:val="center" w:pos="4201"/>
          <w:tab w:val="right" w:leader="dot" w:pos="9298"/>
        </w:tabs>
      </w:pPr>
      <w:r w:rsidRPr="00FD58E7">
        <w:t>GB/T 22451</w:t>
      </w:r>
      <w:r w:rsidRPr="00FD58E7">
        <w:t>—</w:t>
      </w:r>
      <w:r w:rsidRPr="00FD58E7">
        <w:t>2024　无线通信设备电磁兼容性通用要求</w:t>
      </w:r>
    </w:p>
    <w:p w14:paraId="19BE63A9" w14:textId="77777777" w:rsidR="00565226" w:rsidRDefault="00000000">
      <w:pPr>
        <w:pStyle w:val="afffffa"/>
        <w:ind w:firstLineChars="0" w:firstLine="0"/>
        <w:jc w:val="center"/>
      </w:pPr>
      <w:r>
        <w:rPr>
          <w:rFonts w:hint="eastAsia"/>
          <w:noProof/>
        </w:rPr>
        <w:drawing>
          <wp:inline distT="0" distB="0" distL="0" distR="0" wp14:anchorId="2408BC00" wp14:editId="7E211833">
            <wp:extent cx="1485900" cy="317500"/>
            <wp:effectExtent l="0" t="0" r="0" b="635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06"/>
    </w:p>
    <w:sectPr w:rsidR="00565226" w:rsidSect="008A5EE7">
      <w:pgSz w:w="11906" w:h="16838"/>
      <w:pgMar w:top="567"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6950A" w14:textId="77777777" w:rsidR="00590963" w:rsidRDefault="00590963">
      <w:pPr>
        <w:spacing w:line="240" w:lineRule="auto"/>
      </w:pPr>
      <w:r>
        <w:separator/>
      </w:r>
    </w:p>
  </w:endnote>
  <w:endnote w:type="continuationSeparator" w:id="0">
    <w:p w14:paraId="72F56AD1" w14:textId="77777777" w:rsidR="00590963" w:rsidRDefault="005909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95D3" w14:textId="77777777" w:rsidR="00565226" w:rsidRDefault="00000000">
    <w:pPr>
      <w:pStyle w:val="affff0"/>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1148" w14:textId="77777777" w:rsidR="00565226" w:rsidRDefault="00565226">
    <w:pPr>
      <w:pStyle w:val="af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52D5" w14:textId="77777777" w:rsidR="00565226" w:rsidRDefault="00565226">
    <w:pPr>
      <w:pStyle w:val="affff0"/>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EF6F" w14:textId="77777777" w:rsidR="00565226" w:rsidRDefault="00000000">
    <w:pPr>
      <w:pStyle w:val="afffff7"/>
    </w:pPr>
    <w:r>
      <w:fldChar w:fldCharType="begin"/>
    </w:r>
    <w:r>
      <w:instrText>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B926" w14:textId="77777777" w:rsidR="00590963" w:rsidRDefault="00590963">
      <w:pPr>
        <w:spacing w:line="240" w:lineRule="auto"/>
      </w:pPr>
      <w:r>
        <w:separator/>
      </w:r>
    </w:p>
  </w:footnote>
  <w:footnote w:type="continuationSeparator" w:id="0">
    <w:p w14:paraId="3FEA9858" w14:textId="77777777" w:rsidR="00590963" w:rsidRDefault="005909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C91E" w14:textId="77777777" w:rsidR="00565226" w:rsidRDefault="00565226">
    <w:pPr>
      <w:pStyle w:val="affff2"/>
      <w:framePr w:wrap="notBesid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84AA" w14:textId="77777777" w:rsidR="00565226" w:rsidRDefault="00000000">
    <w:pPr>
      <w:pStyle w:val="affff2"/>
      <w:framePr w:wrap="notBeside"/>
    </w:pPr>
    <w:r>
      <w:t>Q/LB.</w:t>
    </w:r>
    <w:r>
      <w:rPr>
        <w:rFonts w:hint="eastAsia"/>
      </w:rPr>
      <w:t>□</w:t>
    </w:r>
    <w: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AA16" w14:textId="77777777" w:rsidR="00565226" w:rsidRDefault="00565226">
    <w:pPr>
      <w:pStyle w:val="affff2"/>
      <w:framePr w:wrap="notBesid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3496" w14:textId="77777777" w:rsidR="00565226" w:rsidRDefault="00000000">
    <w:pPr>
      <w:pStyle w:val="affff2"/>
      <w:framePr w:wrap="notBeside"/>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DY/T XXXXX—XXXX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243C7" w14:textId="0E56E475" w:rsidR="00565226" w:rsidRDefault="00000000">
    <w:pPr>
      <w:pStyle w:val="affffff"/>
    </w:pPr>
    <w:r>
      <w:fldChar w:fldCharType="begin"/>
    </w:r>
    <w:r>
      <w:instrText xml:space="preserve"> STYLEREF  标准文件_文件编号  \* MERGEFORMAT </w:instrText>
    </w:r>
    <w:r>
      <w:fldChar w:fldCharType="separate"/>
    </w:r>
    <w:r w:rsidR="00F57822">
      <w:rPr>
        <w:noProof/>
      </w:rPr>
      <w:t>DY/T XXXXX</w:t>
    </w:r>
    <w:r w:rsidR="00F57822">
      <w:rPr>
        <w:noProof/>
      </w:rPr>
      <w:t>—</w:t>
    </w:r>
    <w:r w:rsidR="00F57822">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FF34ED"/>
    <w:multiLevelType w:val="singleLevel"/>
    <w:tmpl w:val="F3FF34ED"/>
    <w:lvl w:ilvl="0">
      <w:start w:val="1"/>
      <w:numFmt w:val="decimal"/>
      <w:suff w:val="space"/>
      <w:lvlText w:val="[%1]"/>
      <w:lvlJc w:val="left"/>
    </w:lvl>
  </w:abstractNum>
  <w:abstractNum w:abstractNumId="1"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5A608AF"/>
    <w:multiLevelType w:val="multilevel"/>
    <w:tmpl w:val="25A608AF"/>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15:restartNumberingAfterBreak="0">
    <w:nsid w:val="28DB2540"/>
    <w:multiLevelType w:val="multilevel"/>
    <w:tmpl w:val="28DB2540"/>
    <w:lvl w:ilvl="0">
      <w:start w:val="1"/>
      <w:numFmt w:val="lowerLetter"/>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4"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5"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6"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8"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0"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4" w15:restartNumberingAfterBreak="0">
    <w:nsid w:val="646260FA"/>
    <w:multiLevelType w:val="multilevel"/>
    <w:tmpl w:val="646260FA"/>
    <w:lvl w:ilvl="0">
      <w:start w:val="1"/>
      <w:numFmt w:val="decimal"/>
      <w:pStyle w:val="aff2"/>
      <w:suff w:val="nothing"/>
      <w:lvlText w:val="表%1　"/>
      <w:lvlJc w:val="left"/>
      <w:pPr>
        <w:ind w:left="2977"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5"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6"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7"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8"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trike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1"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2"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3" w15:restartNumberingAfterBreak="0">
    <w:nsid w:val="722A1753"/>
    <w:multiLevelType w:val="multilevel"/>
    <w:tmpl w:val="722A1753"/>
    <w:lvl w:ilvl="0">
      <w:start w:val="1"/>
      <w:numFmt w:val="lowerLetter"/>
      <w:lvlText w:val="%1)"/>
      <w:lvlJc w:val="left"/>
      <w:pPr>
        <w:ind w:left="545" w:hanging="440"/>
      </w:p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34"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469977905">
    <w:abstractNumId w:val="1"/>
  </w:num>
  <w:num w:numId="2" w16cid:durableId="1945572600">
    <w:abstractNumId w:val="30"/>
  </w:num>
  <w:num w:numId="3" w16cid:durableId="218324242">
    <w:abstractNumId w:val="6"/>
  </w:num>
  <w:num w:numId="4" w16cid:durableId="629823782">
    <w:abstractNumId w:val="26"/>
  </w:num>
  <w:num w:numId="5" w16cid:durableId="235628843">
    <w:abstractNumId w:val="21"/>
  </w:num>
  <w:num w:numId="6" w16cid:durableId="2118326459">
    <w:abstractNumId w:val="16"/>
  </w:num>
  <w:num w:numId="7" w16cid:durableId="1918979085">
    <w:abstractNumId w:val="9"/>
  </w:num>
  <w:num w:numId="8" w16cid:durableId="1378046037">
    <w:abstractNumId w:val="4"/>
  </w:num>
  <w:num w:numId="9" w16cid:durableId="1705667774">
    <w:abstractNumId w:val="10"/>
  </w:num>
  <w:num w:numId="10" w16cid:durableId="1103308528">
    <w:abstractNumId w:val="19"/>
  </w:num>
  <w:num w:numId="11" w16cid:durableId="202835158">
    <w:abstractNumId w:val="28"/>
  </w:num>
  <w:num w:numId="12" w16cid:durableId="401411792">
    <w:abstractNumId w:val="14"/>
  </w:num>
  <w:num w:numId="13" w16cid:durableId="1582567633">
    <w:abstractNumId w:val="15"/>
  </w:num>
  <w:num w:numId="14" w16cid:durableId="1801679038">
    <w:abstractNumId w:val="8"/>
  </w:num>
  <w:num w:numId="15" w16cid:durableId="1556891822">
    <w:abstractNumId w:val="22"/>
  </w:num>
  <w:num w:numId="16" w16cid:durableId="1043599654">
    <w:abstractNumId w:val="24"/>
  </w:num>
  <w:num w:numId="17" w16cid:durableId="459037521">
    <w:abstractNumId w:val="20"/>
  </w:num>
  <w:num w:numId="18" w16cid:durableId="227813069">
    <w:abstractNumId w:val="32"/>
  </w:num>
  <w:num w:numId="19" w16cid:durableId="1998072027">
    <w:abstractNumId w:val="18"/>
  </w:num>
  <w:num w:numId="20" w16cid:durableId="1812749649">
    <w:abstractNumId w:val="2"/>
  </w:num>
  <w:num w:numId="21" w16cid:durableId="760183169">
    <w:abstractNumId w:val="13"/>
  </w:num>
  <w:num w:numId="22" w16cid:durableId="1701855293">
    <w:abstractNumId w:val="34"/>
  </w:num>
  <w:num w:numId="23" w16cid:durableId="595671418">
    <w:abstractNumId w:val="23"/>
  </w:num>
  <w:num w:numId="24" w16cid:durableId="1536385000">
    <w:abstractNumId w:val="7"/>
  </w:num>
  <w:num w:numId="25" w16cid:durableId="1352142818">
    <w:abstractNumId w:val="29"/>
  </w:num>
  <w:num w:numId="26" w16cid:durableId="758673314">
    <w:abstractNumId w:val="31"/>
  </w:num>
  <w:num w:numId="27" w16cid:durableId="1430155978">
    <w:abstractNumId w:val="3"/>
  </w:num>
  <w:num w:numId="28" w16cid:durableId="524172371">
    <w:abstractNumId w:val="5"/>
  </w:num>
  <w:num w:numId="29" w16cid:durableId="100491431">
    <w:abstractNumId w:val="17"/>
  </w:num>
  <w:num w:numId="30" w16cid:durableId="1400177893">
    <w:abstractNumId w:val="27"/>
  </w:num>
  <w:num w:numId="31" w16cid:durableId="1847405769">
    <w:abstractNumId w:val="25"/>
  </w:num>
  <w:num w:numId="32" w16cid:durableId="17196953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4490051">
    <w:abstractNumId w:val="33"/>
  </w:num>
  <w:num w:numId="34" w16cid:durableId="1082607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6327285">
    <w:abstractNumId w:val="11"/>
  </w:num>
  <w:num w:numId="36" w16cid:durableId="253130568">
    <w:abstractNumId w:val="12"/>
  </w:num>
  <w:num w:numId="37" w16cid:durableId="135445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form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VkMDc5MzRlYzc2NzI3OTdlMjdkMzU3MDQxY2ZjZjIifQ=="/>
  </w:docVars>
  <w:rsids>
    <w:rsidRoot w:val="00E823F6"/>
    <w:rsid w:val="00000235"/>
    <w:rsid w:val="0000040A"/>
    <w:rsid w:val="00000A94"/>
    <w:rsid w:val="00001972"/>
    <w:rsid w:val="00001D9A"/>
    <w:rsid w:val="00003BBC"/>
    <w:rsid w:val="00007B3A"/>
    <w:rsid w:val="000107E0"/>
    <w:rsid w:val="00011FDE"/>
    <w:rsid w:val="00012B25"/>
    <w:rsid w:val="00012FFD"/>
    <w:rsid w:val="00013417"/>
    <w:rsid w:val="00014162"/>
    <w:rsid w:val="00014340"/>
    <w:rsid w:val="00014D4C"/>
    <w:rsid w:val="00015B87"/>
    <w:rsid w:val="00016A9C"/>
    <w:rsid w:val="00017AE0"/>
    <w:rsid w:val="00017F6B"/>
    <w:rsid w:val="00022184"/>
    <w:rsid w:val="0002253C"/>
    <w:rsid w:val="00022762"/>
    <w:rsid w:val="000238E0"/>
    <w:rsid w:val="0002497E"/>
    <w:rsid w:val="000249DB"/>
    <w:rsid w:val="0002595E"/>
    <w:rsid w:val="000303C3"/>
    <w:rsid w:val="000331D3"/>
    <w:rsid w:val="000346A5"/>
    <w:rsid w:val="000359C3"/>
    <w:rsid w:val="00035A7D"/>
    <w:rsid w:val="000410E8"/>
    <w:rsid w:val="0004249A"/>
    <w:rsid w:val="00043282"/>
    <w:rsid w:val="00044286"/>
    <w:rsid w:val="00044ACF"/>
    <w:rsid w:val="0004721F"/>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730"/>
    <w:rsid w:val="00067F1E"/>
    <w:rsid w:val="00071B7F"/>
    <w:rsid w:val="00071CC0"/>
    <w:rsid w:val="000723CE"/>
    <w:rsid w:val="00073C8C"/>
    <w:rsid w:val="00077B64"/>
    <w:rsid w:val="00080A1C"/>
    <w:rsid w:val="00081051"/>
    <w:rsid w:val="00082317"/>
    <w:rsid w:val="00083D2C"/>
    <w:rsid w:val="00086AA1"/>
    <w:rsid w:val="00087A77"/>
    <w:rsid w:val="00090CA6"/>
    <w:rsid w:val="00092242"/>
    <w:rsid w:val="00092AAA"/>
    <w:rsid w:val="00092B8A"/>
    <w:rsid w:val="00092FB0"/>
    <w:rsid w:val="000934C5"/>
    <w:rsid w:val="00093D25"/>
    <w:rsid w:val="00093DAB"/>
    <w:rsid w:val="00094D73"/>
    <w:rsid w:val="00096D63"/>
    <w:rsid w:val="000A0B60"/>
    <w:rsid w:val="000A0D43"/>
    <w:rsid w:val="000A0EB8"/>
    <w:rsid w:val="000A19FC"/>
    <w:rsid w:val="000A296B"/>
    <w:rsid w:val="000A7311"/>
    <w:rsid w:val="000B060F"/>
    <w:rsid w:val="000B062F"/>
    <w:rsid w:val="000B1592"/>
    <w:rsid w:val="000B1FF2"/>
    <w:rsid w:val="000B3CDA"/>
    <w:rsid w:val="000B6768"/>
    <w:rsid w:val="000B6A0B"/>
    <w:rsid w:val="000C0F6C"/>
    <w:rsid w:val="000C11DB"/>
    <w:rsid w:val="000C1492"/>
    <w:rsid w:val="000C2FBD"/>
    <w:rsid w:val="000C4B41"/>
    <w:rsid w:val="000C57D6"/>
    <w:rsid w:val="000C7666"/>
    <w:rsid w:val="000D0A9C"/>
    <w:rsid w:val="000D1795"/>
    <w:rsid w:val="000D2F41"/>
    <w:rsid w:val="000D329A"/>
    <w:rsid w:val="000D4B9C"/>
    <w:rsid w:val="000D4EB6"/>
    <w:rsid w:val="000D6B2A"/>
    <w:rsid w:val="000D753B"/>
    <w:rsid w:val="000E4C9E"/>
    <w:rsid w:val="000E6FD7"/>
    <w:rsid w:val="000F06E1"/>
    <w:rsid w:val="000F0E3C"/>
    <w:rsid w:val="000F19D5"/>
    <w:rsid w:val="000F4AEA"/>
    <w:rsid w:val="000F67E9"/>
    <w:rsid w:val="00104926"/>
    <w:rsid w:val="00113B1E"/>
    <w:rsid w:val="00115B65"/>
    <w:rsid w:val="00116FA4"/>
    <w:rsid w:val="0011711C"/>
    <w:rsid w:val="00124E4F"/>
    <w:rsid w:val="001260B7"/>
    <w:rsid w:val="001265CB"/>
    <w:rsid w:val="00127B8A"/>
    <w:rsid w:val="001321C6"/>
    <w:rsid w:val="001325C4"/>
    <w:rsid w:val="00133010"/>
    <w:rsid w:val="00133115"/>
    <w:rsid w:val="001338EE"/>
    <w:rsid w:val="00133AAE"/>
    <w:rsid w:val="00135323"/>
    <w:rsid w:val="001356C4"/>
    <w:rsid w:val="00135FFD"/>
    <w:rsid w:val="00141114"/>
    <w:rsid w:val="001426B8"/>
    <w:rsid w:val="00142969"/>
    <w:rsid w:val="001457E7"/>
    <w:rsid w:val="00145D9D"/>
    <w:rsid w:val="00146388"/>
    <w:rsid w:val="001529E5"/>
    <w:rsid w:val="00153C7E"/>
    <w:rsid w:val="00153F39"/>
    <w:rsid w:val="00156B25"/>
    <w:rsid w:val="00156E1A"/>
    <w:rsid w:val="00156FBC"/>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814"/>
    <w:rsid w:val="00173FB1"/>
    <w:rsid w:val="00176053"/>
    <w:rsid w:val="00176DFD"/>
    <w:rsid w:val="001852C9"/>
    <w:rsid w:val="00187034"/>
    <w:rsid w:val="00190087"/>
    <w:rsid w:val="001913C4"/>
    <w:rsid w:val="0019348F"/>
    <w:rsid w:val="00193A07"/>
    <w:rsid w:val="00194464"/>
    <w:rsid w:val="00194C95"/>
    <w:rsid w:val="00195C34"/>
    <w:rsid w:val="001A06C5"/>
    <w:rsid w:val="001A16F8"/>
    <w:rsid w:val="001A1A53"/>
    <w:rsid w:val="001A234A"/>
    <w:rsid w:val="001B06E8"/>
    <w:rsid w:val="001B193E"/>
    <w:rsid w:val="001B4B4E"/>
    <w:rsid w:val="001B69BF"/>
    <w:rsid w:val="001B71D0"/>
    <w:rsid w:val="001B71EE"/>
    <w:rsid w:val="001C04A8"/>
    <w:rsid w:val="001C2C03"/>
    <w:rsid w:val="001C34AE"/>
    <w:rsid w:val="001C42F7"/>
    <w:rsid w:val="001C49E5"/>
    <w:rsid w:val="001C5378"/>
    <w:rsid w:val="001C5E09"/>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0FC3"/>
    <w:rsid w:val="001F143A"/>
    <w:rsid w:val="001F1605"/>
    <w:rsid w:val="001F1F66"/>
    <w:rsid w:val="001F2508"/>
    <w:rsid w:val="001F4816"/>
    <w:rsid w:val="001F65A1"/>
    <w:rsid w:val="001F69B4"/>
    <w:rsid w:val="001F77C7"/>
    <w:rsid w:val="00200183"/>
    <w:rsid w:val="002003C7"/>
    <w:rsid w:val="0020107D"/>
    <w:rsid w:val="00202AA4"/>
    <w:rsid w:val="002031F7"/>
    <w:rsid w:val="002040E6"/>
    <w:rsid w:val="0020527B"/>
    <w:rsid w:val="00205F2C"/>
    <w:rsid w:val="002104B1"/>
    <w:rsid w:val="00210B15"/>
    <w:rsid w:val="002124CF"/>
    <w:rsid w:val="002142EA"/>
    <w:rsid w:val="002164C8"/>
    <w:rsid w:val="00217BC4"/>
    <w:rsid w:val="002204BB"/>
    <w:rsid w:val="00221B79"/>
    <w:rsid w:val="00221C6B"/>
    <w:rsid w:val="00224596"/>
    <w:rsid w:val="00224A25"/>
    <w:rsid w:val="002253A1"/>
    <w:rsid w:val="00225CF8"/>
    <w:rsid w:val="0022794E"/>
    <w:rsid w:val="002311FE"/>
    <w:rsid w:val="002328F6"/>
    <w:rsid w:val="00233D64"/>
    <w:rsid w:val="00234784"/>
    <w:rsid w:val="0023482A"/>
    <w:rsid w:val="002359CB"/>
    <w:rsid w:val="00240D11"/>
    <w:rsid w:val="00243540"/>
    <w:rsid w:val="002435CD"/>
    <w:rsid w:val="0024497B"/>
    <w:rsid w:val="0024515B"/>
    <w:rsid w:val="00246021"/>
    <w:rsid w:val="0024666E"/>
    <w:rsid w:val="00247F52"/>
    <w:rsid w:val="00250B25"/>
    <w:rsid w:val="00250BBE"/>
    <w:rsid w:val="002515C2"/>
    <w:rsid w:val="0025194F"/>
    <w:rsid w:val="00251CA1"/>
    <w:rsid w:val="002539FF"/>
    <w:rsid w:val="002551D1"/>
    <w:rsid w:val="00255DCB"/>
    <w:rsid w:val="0026148A"/>
    <w:rsid w:val="002625DA"/>
    <w:rsid w:val="00262696"/>
    <w:rsid w:val="002634BC"/>
    <w:rsid w:val="002643C3"/>
    <w:rsid w:val="00264A0C"/>
    <w:rsid w:val="00267EF4"/>
    <w:rsid w:val="00270CB8"/>
    <w:rsid w:val="002718DC"/>
    <w:rsid w:val="00271B6F"/>
    <w:rsid w:val="002725A1"/>
    <w:rsid w:val="00272B08"/>
    <w:rsid w:val="00280B70"/>
    <w:rsid w:val="00281BB8"/>
    <w:rsid w:val="00281E9E"/>
    <w:rsid w:val="00285170"/>
    <w:rsid w:val="00285361"/>
    <w:rsid w:val="00287496"/>
    <w:rsid w:val="00290695"/>
    <w:rsid w:val="00292D60"/>
    <w:rsid w:val="002931D5"/>
    <w:rsid w:val="00293460"/>
    <w:rsid w:val="00294D34"/>
    <w:rsid w:val="00294E3B"/>
    <w:rsid w:val="00296193"/>
    <w:rsid w:val="00296877"/>
    <w:rsid w:val="00296C66"/>
    <w:rsid w:val="00296EBE"/>
    <w:rsid w:val="002974E3"/>
    <w:rsid w:val="002A084B"/>
    <w:rsid w:val="002A1260"/>
    <w:rsid w:val="002A1589"/>
    <w:rsid w:val="002A1608"/>
    <w:rsid w:val="002A25DC"/>
    <w:rsid w:val="002A3AAB"/>
    <w:rsid w:val="002A42EC"/>
    <w:rsid w:val="002A4CEA"/>
    <w:rsid w:val="002A5977"/>
    <w:rsid w:val="002A5A13"/>
    <w:rsid w:val="002A7477"/>
    <w:rsid w:val="002A757F"/>
    <w:rsid w:val="002A7F44"/>
    <w:rsid w:val="002B0C40"/>
    <w:rsid w:val="002B1966"/>
    <w:rsid w:val="002B23E3"/>
    <w:rsid w:val="002B4508"/>
    <w:rsid w:val="002B5779"/>
    <w:rsid w:val="002B7332"/>
    <w:rsid w:val="002B7F51"/>
    <w:rsid w:val="002C0130"/>
    <w:rsid w:val="002C09E7"/>
    <w:rsid w:val="002C3F07"/>
    <w:rsid w:val="002C5278"/>
    <w:rsid w:val="002C527A"/>
    <w:rsid w:val="002C766D"/>
    <w:rsid w:val="002C7EBB"/>
    <w:rsid w:val="002D06C1"/>
    <w:rsid w:val="002D313B"/>
    <w:rsid w:val="002D42B5"/>
    <w:rsid w:val="002D4F1A"/>
    <w:rsid w:val="002D6DA6"/>
    <w:rsid w:val="002D6EC6"/>
    <w:rsid w:val="002D7177"/>
    <w:rsid w:val="002D79AC"/>
    <w:rsid w:val="002E039D"/>
    <w:rsid w:val="002E4D5A"/>
    <w:rsid w:val="002E6326"/>
    <w:rsid w:val="002F17D4"/>
    <w:rsid w:val="002F30E0"/>
    <w:rsid w:val="002F35E4"/>
    <w:rsid w:val="002F3730"/>
    <w:rsid w:val="002F38E1"/>
    <w:rsid w:val="002F46DB"/>
    <w:rsid w:val="002F5449"/>
    <w:rsid w:val="002F7AF6"/>
    <w:rsid w:val="00300E63"/>
    <w:rsid w:val="00302569"/>
    <w:rsid w:val="00302F5F"/>
    <w:rsid w:val="003036B8"/>
    <w:rsid w:val="0030441D"/>
    <w:rsid w:val="00306063"/>
    <w:rsid w:val="0031079B"/>
    <w:rsid w:val="00311611"/>
    <w:rsid w:val="00313B85"/>
    <w:rsid w:val="00315BE3"/>
    <w:rsid w:val="00317988"/>
    <w:rsid w:val="003221B4"/>
    <w:rsid w:val="00322E62"/>
    <w:rsid w:val="00324EDD"/>
    <w:rsid w:val="003331E4"/>
    <w:rsid w:val="00333885"/>
    <w:rsid w:val="00336C64"/>
    <w:rsid w:val="00337162"/>
    <w:rsid w:val="0034194F"/>
    <w:rsid w:val="00341A5D"/>
    <w:rsid w:val="00342751"/>
    <w:rsid w:val="00342DB8"/>
    <w:rsid w:val="00344605"/>
    <w:rsid w:val="003474AA"/>
    <w:rsid w:val="00350D1D"/>
    <w:rsid w:val="00351901"/>
    <w:rsid w:val="00352C83"/>
    <w:rsid w:val="0035353A"/>
    <w:rsid w:val="00360672"/>
    <w:rsid w:val="003615D2"/>
    <w:rsid w:val="0036429C"/>
    <w:rsid w:val="00364A53"/>
    <w:rsid w:val="003654CB"/>
    <w:rsid w:val="00365F86"/>
    <w:rsid w:val="00365F87"/>
    <w:rsid w:val="00366F25"/>
    <w:rsid w:val="003705F4"/>
    <w:rsid w:val="00370D58"/>
    <w:rsid w:val="00371316"/>
    <w:rsid w:val="00376713"/>
    <w:rsid w:val="00381815"/>
    <w:rsid w:val="003819AF"/>
    <w:rsid w:val="003820E9"/>
    <w:rsid w:val="00382DE7"/>
    <w:rsid w:val="00384FFC"/>
    <w:rsid w:val="00385945"/>
    <w:rsid w:val="00385B62"/>
    <w:rsid w:val="00386D0A"/>
    <w:rsid w:val="00386D74"/>
    <w:rsid w:val="003872FC"/>
    <w:rsid w:val="003874A4"/>
    <w:rsid w:val="00387ADC"/>
    <w:rsid w:val="00390020"/>
    <w:rsid w:val="003903D6"/>
    <w:rsid w:val="00390EE6"/>
    <w:rsid w:val="0039118F"/>
    <w:rsid w:val="003912FB"/>
    <w:rsid w:val="00392AD7"/>
    <w:rsid w:val="003938D9"/>
    <w:rsid w:val="00394376"/>
    <w:rsid w:val="003943FF"/>
    <w:rsid w:val="003951EE"/>
    <w:rsid w:val="003956F9"/>
    <w:rsid w:val="003974EB"/>
    <w:rsid w:val="00397CC5"/>
    <w:rsid w:val="003A1582"/>
    <w:rsid w:val="003A4077"/>
    <w:rsid w:val="003A4CC2"/>
    <w:rsid w:val="003B09AD"/>
    <w:rsid w:val="003B0BD9"/>
    <w:rsid w:val="003B1F18"/>
    <w:rsid w:val="003B2986"/>
    <w:rsid w:val="003B5BF0"/>
    <w:rsid w:val="003B60BF"/>
    <w:rsid w:val="003B6303"/>
    <w:rsid w:val="003B6BE3"/>
    <w:rsid w:val="003C010C"/>
    <w:rsid w:val="003C0A6C"/>
    <w:rsid w:val="003C2859"/>
    <w:rsid w:val="003C5A43"/>
    <w:rsid w:val="003D0519"/>
    <w:rsid w:val="003D0FF6"/>
    <w:rsid w:val="003D10E5"/>
    <w:rsid w:val="003D262C"/>
    <w:rsid w:val="003D6D61"/>
    <w:rsid w:val="003E0387"/>
    <w:rsid w:val="003E091D"/>
    <w:rsid w:val="003E1C53"/>
    <w:rsid w:val="003E2A69"/>
    <w:rsid w:val="003E2D49"/>
    <w:rsid w:val="003E2FD4"/>
    <w:rsid w:val="003E3EA9"/>
    <w:rsid w:val="003E49F6"/>
    <w:rsid w:val="003E69B8"/>
    <w:rsid w:val="003E7E91"/>
    <w:rsid w:val="003F0841"/>
    <w:rsid w:val="003F23D3"/>
    <w:rsid w:val="003F3F08"/>
    <w:rsid w:val="003F49F1"/>
    <w:rsid w:val="003F6272"/>
    <w:rsid w:val="003F72A3"/>
    <w:rsid w:val="00400E72"/>
    <w:rsid w:val="00401400"/>
    <w:rsid w:val="004044AE"/>
    <w:rsid w:val="00404869"/>
    <w:rsid w:val="00405884"/>
    <w:rsid w:val="00406F43"/>
    <w:rsid w:val="00407D39"/>
    <w:rsid w:val="0041477A"/>
    <w:rsid w:val="00415265"/>
    <w:rsid w:val="004164DE"/>
    <w:rsid w:val="004167A3"/>
    <w:rsid w:val="00421888"/>
    <w:rsid w:val="00425E9D"/>
    <w:rsid w:val="004274EE"/>
    <w:rsid w:val="00432DAA"/>
    <w:rsid w:val="00434305"/>
    <w:rsid w:val="004348EE"/>
    <w:rsid w:val="00435DF7"/>
    <w:rsid w:val="0044083F"/>
    <w:rsid w:val="00441AE7"/>
    <w:rsid w:val="004426A9"/>
    <w:rsid w:val="00445574"/>
    <w:rsid w:val="004467FB"/>
    <w:rsid w:val="0045014E"/>
    <w:rsid w:val="00451458"/>
    <w:rsid w:val="00452D6B"/>
    <w:rsid w:val="0045349A"/>
    <w:rsid w:val="00454484"/>
    <w:rsid w:val="00454D85"/>
    <w:rsid w:val="0045517B"/>
    <w:rsid w:val="004563CD"/>
    <w:rsid w:val="004603A1"/>
    <w:rsid w:val="00463B77"/>
    <w:rsid w:val="00463C7B"/>
    <w:rsid w:val="00463F02"/>
    <w:rsid w:val="0046400F"/>
    <w:rsid w:val="004644A6"/>
    <w:rsid w:val="004659BD"/>
    <w:rsid w:val="004660C3"/>
    <w:rsid w:val="00470775"/>
    <w:rsid w:val="004715BD"/>
    <w:rsid w:val="004746B1"/>
    <w:rsid w:val="0047583F"/>
    <w:rsid w:val="0047602E"/>
    <w:rsid w:val="00476752"/>
    <w:rsid w:val="0048043B"/>
    <w:rsid w:val="0048318B"/>
    <w:rsid w:val="00484936"/>
    <w:rsid w:val="00485C89"/>
    <w:rsid w:val="00486BE3"/>
    <w:rsid w:val="004905E4"/>
    <w:rsid w:val="00490A89"/>
    <w:rsid w:val="00490AB4"/>
    <w:rsid w:val="00491809"/>
    <w:rsid w:val="004920D8"/>
    <w:rsid w:val="00492F02"/>
    <w:rsid w:val="004939AE"/>
    <w:rsid w:val="004948B4"/>
    <w:rsid w:val="00494A63"/>
    <w:rsid w:val="00495997"/>
    <w:rsid w:val="004962E2"/>
    <w:rsid w:val="004A12DF"/>
    <w:rsid w:val="004A1BA8"/>
    <w:rsid w:val="004A321E"/>
    <w:rsid w:val="004A4B57"/>
    <w:rsid w:val="004A5573"/>
    <w:rsid w:val="004A63FA"/>
    <w:rsid w:val="004B0272"/>
    <w:rsid w:val="004B2701"/>
    <w:rsid w:val="004B2E1B"/>
    <w:rsid w:val="004B3E93"/>
    <w:rsid w:val="004C1FBC"/>
    <w:rsid w:val="004C3F1D"/>
    <w:rsid w:val="004C458D"/>
    <w:rsid w:val="004C4FA9"/>
    <w:rsid w:val="004C7556"/>
    <w:rsid w:val="004C7E9D"/>
    <w:rsid w:val="004C7F67"/>
    <w:rsid w:val="004D076D"/>
    <w:rsid w:val="004D0EF1"/>
    <w:rsid w:val="004D189E"/>
    <w:rsid w:val="004D2253"/>
    <w:rsid w:val="004D4406"/>
    <w:rsid w:val="004D6482"/>
    <w:rsid w:val="004D7C42"/>
    <w:rsid w:val="004E0465"/>
    <w:rsid w:val="004E127B"/>
    <w:rsid w:val="004E1C0A"/>
    <w:rsid w:val="004E3014"/>
    <w:rsid w:val="004E30C5"/>
    <w:rsid w:val="004E4AA5"/>
    <w:rsid w:val="004E4AEE"/>
    <w:rsid w:val="004E59E3"/>
    <w:rsid w:val="004E67C0"/>
    <w:rsid w:val="004F3409"/>
    <w:rsid w:val="004F391A"/>
    <w:rsid w:val="004F3CFB"/>
    <w:rsid w:val="004F6456"/>
    <w:rsid w:val="004F696E"/>
    <w:rsid w:val="004F6C71"/>
    <w:rsid w:val="0050052F"/>
    <w:rsid w:val="00501139"/>
    <w:rsid w:val="005027CE"/>
    <w:rsid w:val="00502991"/>
    <w:rsid w:val="00502A3A"/>
    <w:rsid w:val="0050363E"/>
    <w:rsid w:val="005039BC"/>
    <w:rsid w:val="005043BB"/>
    <w:rsid w:val="00504A3D"/>
    <w:rsid w:val="00505767"/>
    <w:rsid w:val="005073F0"/>
    <w:rsid w:val="00510A7B"/>
    <w:rsid w:val="00511126"/>
    <w:rsid w:val="00512F6E"/>
    <w:rsid w:val="00513038"/>
    <w:rsid w:val="00514174"/>
    <w:rsid w:val="005154D6"/>
    <w:rsid w:val="00515991"/>
    <w:rsid w:val="00516088"/>
    <w:rsid w:val="00516B0B"/>
    <w:rsid w:val="005207F4"/>
    <w:rsid w:val="005220EC"/>
    <w:rsid w:val="00523F95"/>
    <w:rsid w:val="00524D07"/>
    <w:rsid w:val="00524D65"/>
    <w:rsid w:val="00525B16"/>
    <w:rsid w:val="00527737"/>
    <w:rsid w:val="0053245D"/>
    <w:rsid w:val="005339F6"/>
    <w:rsid w:val="00533D04"/>
    <w:rsid w:val="00534804"/>
    <w:rsid w:val="00534BDF"/>
    <w:rsid w:val="005354EA"/>
    <w:rsid w:val="00535EC4"/>
    <w:rsid w:val="00535ED9"/>
    <w:rsid w:val="0053692B"/>
    <w:rsid w:val="005405D3"/>
    <w:rsid w:val="00541853"/>
    <w:rsid w:val="00543BDA"/>
    <w:rsid w:val="005441CC"/>
    <w:rsid w:val="005479DA"/>
    <w:rsid w:val="00547BCC"/>
    <w:rsid w:val="0055013B"/>
    <w:rsid w:val="00550703"/>
    <w:rsid w:val="00551C95"/>
    <w:rsid w:val="00551F6F"/>
    <w:rsid w:val="00553FF9"/>
    <w:rsid w:val="00555044"/>
    <w:rsid w:val="005563D4"/>
    <w:rsid w:val="00560EDF"/>
    <w:rsid w:val="005611DA"/>
    <w:rsid w:val="00561475"/>
    <w:rsid w:val="005647D5"/>
    <w:rsid w:val="0056487B"/>
    <w:rsid w:val="00564FB9"/>
    <w:rsid w:val="00565226"/>
    <w:rsid w:val="00573D9E"/>
    <w:rsid w:val="00575674"/>
    <w:rsid w:val="005801E3"/>
    <w:rsid w:val="00581802"/>
    <w:rsid w:val="005836A8"/>
    <w:rsid w:val="0058409C"/>
    <w:rsid w:val="00584262"/>
    <w:rsid w:val="00584495"/>
    <w:rsid w:val="00584B1B"/>
    <w:rsid w:val="005855DA"/>
    <w:rsid w:val="0058641A"/>
    <w:rsid w:val="00586630"/>
    <w:rsid w:val="00587ADD"/>
    <w:rsid w:val="00590963"/>
    <w:rsid w:val="0059228E"/>
    <w:rsid w:val="00596160"/>
    <w:rsid w:val="005966E2"/>
    <w:rsid w:val="00597007"/>
    <w:rsid w:val="005A0966"/>
    <w:rsid w:val="005A11B7"/>
    <w:rsid w:val="005A260B"/>
    <w:rsid w:val="005A4A1B"/>
    <w:rsid w:val="005A557B"/>
    <w:rsid w:val="005A7830"/>
    <w:rsid w:val="005A7FCE"/>
    <w:rsid w:val="005B0F3F"/>
    <w:rsid w:val="005B4903"/>
    <w:rsid w:val="005B4AFA"/>
    <w:rsid w:val="005B51CE"/>
    <w:rsid w:val="005B5885"/>
    <w:rsid w:val="005B5CD7"/>
    <w:rsid w:val="005B6CF6"/>
    <w:rsid w:val="005B7422"/>
    <w:rsid w:val="005C0D6D"/>
    <w:rsid w:val="005C29B8"/>
    <w:rsid w:val="005C5F21"/>
    <w:rsid w:val="005C70CD"/>
    <w:rsid w:val="005C7156"/>
    <w:rsid w:val="005D0C75"/>
    <w:rsid w:val="005D1776"/>
    <w:rsid w:val="005D1E63"/>
    <w:rsid w:val="005D2C9E"/>
    <w:rsid w:val="005D4171"/>
    <w:rsid w:val="005D67B3"/>
    <w:rsid w:val="005D6865"/>
    <w:rsid w:val="005D6A95"/>
    <w:rsid w:val="005D6B2C"/>
    <w:rsid w:val="005D6D9C"/>
    <w:rsid w:val="005E2335"/>
    <w:rsid w:val="005E3400"/>
    <w:rsid w:val="005E3423"/>
    <w:rsid w:val="005E34CA"/>
    <w:rsid w:val="005E3C18"/>
    <w:rsid w:val="005E61B0"/>
    <w:rsid w:val="005E6318"/>
    <w:rsid w:val="005E6812"/>
    <w:rsid w:val="005E7829"/>
    <w:rsid w:val="005E7881"/>
    <w:rsid w:val="005E78E0"/>
    <w:rsid w:val="005F017A"/>
    <w:rsid w:val="005F0D9C"/>
    <w:rsid w:val="005F284E"/>
    <w:rsid w:val="005F6202"/>
    <w:rsid w:val="006015CE"/>
    <w:rsid w:val="00602E1F"/>
    <w:rsid w:val="00604784"/>
    <w:rsid w:val="00606419"/>
    <w:rsid w:val="0060658D"/>
    <w:rsid w:val="00607D29"/>
    <w:rsid w:val="00611E03"/>
    <w:rsid w:val="00612952"/>
    <w:rsid w:val="00614CC1"/>
    <w:rsid w:val="006155AC"/>
    <w:rsid w:val="00615A9D"/>
    <w:rsid w:val="00617387"/>
    <w:rsid w:val="00621A72"/>
    <w:rsid w:val="006252D8"/>
    <w:rsid w:val="006259BC"/>
    <w:rsid w:val="00625E11"/>
    <w:rsid w:val="0062636B"/>
    <w:rsid w:val="006320B4"/>
    <w:rsid w:val="00632182"/>
    <w:rsid w:val="0063262D"/>
    <w:rsid w:val="00632AE0"/>
    <w:rsid w:val="00633C17"/>
    <w:rsid w:val="00636E3E"/>
    <w:rsid w:val="006379F7"/>
    <w:rsid w:val="00637E4D"/>
    <w:rsid w:val="00640620"/>
    <w:rsid w:val="00641A1F"/>
    <w:rsid w:val="0064528D"/>
    <w:rsid w:val="006454DF"/>
    <w:rsid w:val="00645904"/>
    <w:rsid w:val="00651ACB"/>
    <w:rsid w:val="00651C47"/>
    <w:rsid w:val="00652AB2"/>
    <w:rsid w:val="00654EC0"/>
    <w:rsid w:val="0065514F"/>
    <w:rsid w:val="0065525B"/>
    <w:rsid w:val="0065542B"/>
    <w:rsid w:val="00655D4F"/>
    <w:rsid w:val="006605F1"/>
    <w:rsid w:val="006640E5"/>
    <w:rsid w:val="006646F1"/>
    <w:rsid w:val="00664929"/>
    <w:rsid w:val="00664F62"/>
    <w:rsid w:val="006655E1"/>
    <w:rsid w:val="00671290"/>
    <w:rsid w:val="00672060"/>
    <w:rsid w:val="00672BFD"/>
    <w:rsid w:val="006758A2"/>
    <w:rsid w:val="006764C8"/>
    <w:rsid w:val="006770F4"/>
    <w:rsid w:val="00677A07"/>
    <w:rsid w:val="00677A84"/>
    <w:rsid w:val="00677CED"/>
    <w:rsid w:val="006801C0"/>
    <w:rsid w:val="0068026D"/>
    <w:rsid w:val="00680A27"/>
    <w:rsid w:val="006816A4"/>
    <w:rsid w:val="006819B8"/>
    <w:rsid w:val="006840A6"/>
    <w:rsid w:val="006850CD"/>
    <w:rsid w:val="00685AAB"/>
    <w:rsid w:val="006971E9"/>
    <w:rsid w:val="006A0751"/>
    <w:rsid w:val="006A07AA"/>
    <w:rsid w:val="006A25E5"/>
    <w:rsid w:val="006A2B46"/>
    <w:rsid w:val="006A336D"/>
    <w:rsid w:val="006A37B9"/>
    <w:rsid w:val="006A6CF1"/>
    <w:rsid w:val="006B2672"/>
    <w:rsid w:val="006B26EC"/>
    <w:rsid w:val="006B3E9D"/>
    <w:rsid w:val="006B54BF"/>
    <w:rsid w:val="006B5F44"/>
    <w:rsid w:val="006B5F90"/>
    <w:rsid w:val="006B62E4"/>
    <w:rsid w:val="006B661C"/>
    <w:rsid w:val="006B7562"/>
    <w:rsid w:val="006C1BBA"/>
    <w:rsid w:val="006C2079"/>
    <w:rsid w:val="006C2D2E"/>
    <w:rsid w:val="006C317D"/>
    <w:rsid w:val="006C5A62"/>
    <w:rsid w:val="006C5D68"/>
    <w:rsid w:val="006C6976"/>
    <w:rsid w:val="006C6DD0"/>
    <w:rsid w:val="006D0104"/>
    <w:rsid w:val="006D04EA"/>
    <w:rsid w:val="006D16C4"/>
    <w:rsid w:val="006D3E96"/>
    <w:rsid w:val="006D4515"/>
    <w:rsid w:val="006D4BB1"/>
    <w:rsid w:val="006D6593"/>
    <w:rsid w:val="006D686E"/>
    <w:rsid w:val="006E0AFB"/>
    <w:rsid w:val="006E0FE3"/>
    <w:rsid w:val="006E600E"/>
    <w:rsid w:val="006F03A8"/>
    <w:rsid w:val="006F0DA7"/>
    <w:rsid w:val="006F126C"/>
    <w:rsid w:val="006F23EB"/>
    <w:rsid w:val="006F2ACA"/>
    <w:rsid w:val="006F2ADC"/>
    <w:rsid w:val="006F2BFE"/>
    <w:rsid w:val="006F31E9"/>
    <w:rsid w:val="006F562F"/>
    <w:rsid w:val="006F56E5"/>
    <w:rsid w:val="006F6284"/>
    <w:rsid w:val="007002C5"/>
    <w:rsid w:val="00700BEE"/>
    <w:rsid w:val="0070348B"/>
    <w:rsid w:val="00704387"/>
    <w:rsid w:val="00707669"/>
    <w:rsid w:val="00711CBA"/>
    <w:rsid w:val="00711FB5"/>
    <w:rsid w:val="00712A01"/>
    <w:rsid w:val="00714F58"/>
    <w:rsid w:val="00721601"/>
    <w:rsid w:val="00722FBF"/>
    <w:rsid w:val="00722FC2"/>
    <w:rsid w:val="00725949"/>
    <w:rsid w:val="00727C4B"/>
    <w:rsid w:val="00727FA2"/>
    <w:rsid w:val="007322D9"/>
    <w:rsid w:val="00732BC0"/>
    <w:rsid w:val="00732F4E"/>
    <w:rsid w:val="0073720F"/>
    <w:rsid w:val="007373D7"/>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4BAD"/>
    <w:rsid w:val="00755402"/>
    <w:rsid w:val="00756B26"/>
    <w:rsid w:val="00756EDF"/>
    <w:rsid w:val="0076005A"/>
    <w:rsid w:val="00765C43"/>
    <w:rsid w:val="00765EFB"/>
    <w:rsid w:val="007671CA"/>
    <w:rsid w:val="0076744F"/>
    <w:rsid w:val="00767C61"/>
    <w:rsid w:val="00770000"/>
    <w:rsid w:val="0077008A"/>
    <w:rsid w:val="00773766"/>
    <w:rsid w:val="00773C1F"/>
    <w:rsid w:val="00773EEC"/>
    <w:rsid w:val="00774DA4"/>
    <w:rsid w:val="00776599"/>
    <w:rsid w:val="00780454"/>
    <w:rsid w:val="0078114B"/>
    <w:rsid w:val="00781DD2"/>
    <w:rsid w:val="00783ECF"/>
    <w:rsid w:val="0078413A"/>
    <w:rsid w:val="00784C52"/>
    <w:rsid w:val="00786319"/>
    <w:rsid w:val="00791B43"/>
    <w:rsid w:val="007958B5"/>
    <w:rsid w:val="007959E8"/>
    <w:rsid w:val="00795E9C"/>
    <w:rsid w:val="0079791F"/>
    <w:rsid w:val="007A0521"/>
    <w:rsid w:val="007A053A"/>
    <w:rsid w:val="007A29F9"/>
    <w:rsid w:val="007A2E12"/>
    <w:rsid w:val="007A3475"/>
    <w:rsid w:val="007A41C8"/>
    <w:rsid w:val="007A54CE"/>
    <w:rsid w:val="007A6FD9"/>
    <w:rsid w:val="007A7FFA"/>
    <w:rsid w:val="007B02B1"/>
    <w:rsid w:val="007B04EB"/>
    <w:rsid w:val="007B0D4F"/>
    <w:rsid w:val="007B2CD6"/>
    <w:rsid w:val="007B5A3D"/>
    <w:rsid w:val="007B5B95"/>
    <w:rsid w:val="007B68EA"/>
    <w:rsid w:val="007B7453"/>
    <w:rsid w:val="007C2D89"/>
    <w:rsid w:val="007C4593"/>
    <w:rsid w:val="007C5309"/>
    <w:rsid w:val="007C597A"/>
    <w:rsid w:val="007C6069"/>
    <w:rsid w:val="007D06C4"/>
    <w:rsid w:val="007D1352"/>
    <w:rsid w:val="007D2508"/>
    <w:rsid w:val="007D346A"/>
    <w:rsid w:val="007D5502"/>
    <w:rsid w:val="007D6518"/>
    <w:rsid w:val="007D76BD"/>
    <w:rsid w:val="007E0BF1"/>
    <w:rsid w:val="007E258B"/>
    <w:rsid w:val="007E29AF"/>
    <w:rsid w:val="007F00D9"/>
    <w:rsid w:val="007F02B4"/>
    <w:rsid w:val="007F0ED8"/>
    <w:rsid w:val="007F0F63"/>
    <w:rsid w:val="007F3748"/>
    <w:rsid w:val="007F75CE"/>
    <w:rsid w:val="008013A4"/>
    <w:rsid w:val="008027CE"/>
    <w:rsid w:val="00802F42"/>
    <w:rsid w:val="00804383"/>
    <w:rsid w:val="00804BB7"/>
    <w:rsid w:val="00806FF1"/>
    <w:rsid w:val="00810257"/>
    <w:rsid w:val="008104F5"/>
    <w:rsid w:val="00811072"/>
    <w:rsid w:val="00811369"/>
    <w:rsid w:val="00815419"/>
    <w:rsid w:val="008163C8"/>
    <w:rsid w:val="008164A1"/>
    <w:rsid w:val="00817325"/>
    <w:rsid w:val="008209E6"/>
    <w:rsid w:val="0082190D"/>
    <w:rsid w:val="00823303"/>
    <w:rsid w:val="008233B2"/>
    <w:rsid w:val="00823A9F"/>
    <w:rsid w:val="00823C85"/>
    <w:rsid w:val="00825138"/>
    <w:rsid w:val="008269DD"/>
    <w:rsid w:val="00830621"/>
    <w:rsid w:val="00830CBB"/>
    <w:rsid w:val="0083348C"/>
    <w:rsid w:val="008373D3"/>
    <w:rsid w:val="00840617"/>
    <w:rsid w:val="00841ED6"/>
    <w:rsid w:val="00842A47"/>
    <w:rsid w:val="00843C13"/>
    <w:rsid w:val="008454F8"/>
    <w:rsid w:val="008516D4"/>
    <w:rsid w:val="0085173A"/>
    <w:rsid w:val="00854343"/>
    <w:rsid w:val="00860297"/>
    <w:rsid w:val="008603CE"/>
    <w:rsid w:val="008620FC"/>
    <w:rsid w:val="008627A5"/>
    <w:rsid w:val="00863E05"/>
    <w:rsid w:val="0086431E"/>
    <w:rsid w:val="00865A84"/>
    <w:rsid w:val="00865ACA"/>
    <w:rsid w:val="00865D28"/>
    <w:rsid w:val="00865F85"/>
    <w:rsid w:val="00867C10"/>
    <w:rsid w:val="00870439"/>
    <w:rsid w:val="00870DA1"/>
    <w:rsid w:val="00874395"/>
    <w:rsid w:val="00883F93"/>
    <w:rsid w:val="00884DB3"/>
    <w:rsid w:val="00885A9D"/>
    <w:rsid w:val="008864F6"/>
    <w:rsid w:val="0089049D"/>
    <w:rsid w:val="008928C9"/>
    <w:rsid w:val="008938DC"/>
    <w:rsid w:val="00893FD1"/>
    <w:rsid w:val="00894836"/>
    <w:rsid w:val="00895172"/>
    <w:rsid w:val="00895680"/>
    <w:rsid w:val="00896DFF"/>
    <w:rsid w:val="0089762C"/>
    <w:rsid w:val="00897E2C"/>
    <w:rsid w:val="008A0691"/>
    <w:rsid w:val="008A1893"/>
    <w:rsid w:val="008A5EE7"/>
    <w:rsid w:val="008A769A"/>
    <w:rsid w:val="008A7C00"/>
    <w:rsid w:val="008B0C9C"/>
    <w:rsid w:val="008B166D"/>
    <w:rsid w:val="008B17F4"/>
    <w:rsid w:val="008B3615"/>
    <w:rsid w:val="008B4AC4"/>
    <w:rsid w:val="008B50C8"/>
    <w:rsid w:val="008B5281"/>
    <w:rsid w:val="008B7E05"/>
    <w:rsid w:val="008C1797"/>
    <w:rsid w:val="008C219C"/>
    <w:rsid w:val="008C33E5"/>
    <w:rsid w:val="008C475E"/>
    <w:rsid w:val="008C4767"/>
    <w:rsid w:val="008C5001"/>
    <w:rsid w:val="008C619A"/>
    <w:rsid w:val="008D0AFA"/>
    <w:rsid w:val="008D0CE8"/>
    <w:rsid w:val="008D23EE"/>
    <w:rsid w:val="008D2D1D"/>
    <w:rsid w:val="008D453D"/>
    <w:rsid w:val="008D4D63"/>
    <w:rsid w:val="008D53AD"/>
    <w:rsid w:val="008D562B"/>
    <w:rsid w:val="008D5733"/>
    <w:rsid w:val="008D622B"/>
    <w:rsid w:val="008D666C"/>
    <w:rsid w:val="008D73B9"/>
    <w:rsid w:val="008D7B54"/>
    <w:rsid w:val="008E0C9D"/>
    <w:rsid w:val="008E1648"/>
    <w:rsid w:val="008E1B3E"/>
    <w:rsid w:val="008E2319"/>
    <w:rsid w:val="008E2703"/>
    <w:rsid w:val="008E4BB6"/>
    <w:rsid w:val="008E5518"/>
    <w:rsid w:val="008E6A84"/>
    <w:rsid w:val="008F0CDC"/>
    <w:rsid w:val="008F1515"/>
    <w:rsid w:val="008F173D"/>
    <w:rsid w:val="008F17A3"/>
    <w:rsid w:val="008F1ED3"/>
    <w:rsid w:val="008F3695"/>
    <w:rsid w:val="008F4511"/>
    <w:rsid w:val="008F4C29"/>
    <w:rsid w:val="008F65EA"/>
    <w:rsid w:val="008F6DCB"/>
    <w:rsid w:val="008F70BD"/>
    <w:rsid w:val="008F788F"/>
    <w:rsid w:val="008F7EA2"/>
    <w:rsid w:val="00902722"/>
    <w:rsid w:val="009027BC"/>
    <w:rsid w:val="009062E6"/>
    <w:rsid w:val="00906AD7"/>
    <w:rsid w:val="00911335"/>
    <w:rsid w:val="00911BE5"/>
    <w:rsid w:val="00913CA9"/>
    <w:rsid w:val="009145AE"/>
    <w:rsid w:val="009146CE"/>
    <w:rsid w:val="00914CA7"/>
    <w:rsid w:val="00915C3E"/>
    <w:rsid w:val="009161A8"/>
    <w:rsid w:val="009245F5"/>
    <w:rsid w:val="009249EC"/>
    <w:rsid w:val="009273B3"/>
    <w:rsid w:val="009305B5"/>
    <w:rsid w:val="00937067"/>
    <w:rsid w:val="009429D5"/>
    <w:rsid w:val="00942BF1"/>
    <w:rsid w:val="00944908"/>
    <w:rsid w:val="00945180"/>
    <w:rsid w:val="00945428"/>
    <w:rsid w:val="0094607B"/>
    <w:rsid w:val="00952439"/>
    <w:rsid w:val="00953604"/>
    <w:rsid w:val="0095496B"/>
    <w:rsid w:val="009571BD"/>
    <w:rsid w:val="009575E9"/>
    <w:rsid w:val="00957B80"/>
    <w:rsid w:val="009610DC"/>
    <w:rsid w:val="00961490"/>
    <w:rsid w:val="0096381A"/>
    <w:rsid w:val="00965E04"/>
    <w:rsid w:val="00966253"/>
    <w:rsid w:val="009674AD"/>
    <w:rsid w:val="00970426"/>
    <w:rsid w:val="009705C8"/>
    <w:rsid w:val="00970CDC"/>
    <w:rsid w:val="00977010"/>
    <w:rsid w:val="00977D02"/>
    <w:rsid w:val="009809BB"/>
    <w:rsid w:val="0098364B"/>
    <w:rsid w:val="00987DAC"/>
    <w:rsid w:val="009911AF"/>
    <w:rsid w:val="00991875"/>
    <w:rsid w:val="00991F92"/>
    <w:rsid w:val="00992985"/>
    <w:rsid w:val="00993889"/>
    <w:rsid w:val="00994782"/>
    <w:rsid w:val="0099551B"/>
    <w:rsid w:val="00995C1D"/>
    <w:rsid w:val="00997BF1"/>
    <w:rsid w:val="009A089C"/>
    <w:rsid w:val="009A118E"/>
    <w:rsid w:val="009A21CD"/>
    <w:rsid w:val="009A278C"/>
    <w:rsid w:val="009A2BC2"/>
    <w:rsid w:val="009A37A9"/>
    <w:rsid w:val="009A42C1"/>
    <w:rsid w:val="009A45B1"/>
    <w:rsid w:val="009A5429"/>
    <w:rsid w:val="009A6D35"/>
    <w:rsid w:val="009A72AD"/>
    <w:rsid w:val="009A78FF"/>
    <w:rsid w:val="009A7FF7"/>
    <w:rsid w:val="009B09E0"/>
    <w:rsid w:val="009B0BC5"/>
    <w:rsid w:val="009B1247"/>
    <w:rsid w:val="009B3D1F"/>
    <w:rsid w:val="009B6029"/>
    <w:rsid w:val="009B6464"/>
    <w:rsid w:val="009B6971"/>
    <w:rsid w:val="009B6F2F"/>
    <w:rsid w:val="009B74C5"/>
    <w:rsid w:val="009C27F1"/>
    <w:rsid w:val="009C3152"/>
    <w:rsid w:val="009C4CFA"/>
    <w:rsid w:val="009C5070"/>
    <w:rsid w:val="009C70BB"/>
    <w:rsid w:val="009D112C"/>
    <w:rsid w:val="009D47FA"/>
    <w:rsid w:val="009D50D2"/>
    <w:rsid w:val="009D6BCA"/>
    <w:rsid w:val="009D72B9"/>
    <w:rsid w:val="009E0F62"/>
    <w:rsid w:val="009E1352"/>
    <w:rsid w:val="009E1848"/>
    <w:rsid w:val="009E42CD"/>
    <w:rsid w:val="009E4A58"/>
    <w:rsid w:val="009E5439"/>
    <w:rsid w:val="009E5A2D"/>
    <w:rsid w:val="009E5AB2"/>
    <w:rsid w:val="009E6219"/>
    <w:rsid w:val="009E686A"/>
    <w:rsid w:val="009E69C6"/>
    <w:rsid w:val="009F03B3"/>
    <w:rsid w:val="009F1B5D"/>
    <w:rsid w:val="009F206E"/>
    <w:rsid w:val="009F4708"/>
    <w:rsid w:val="00A01757"/>
    <w:rsid w:val="00A028C0"/>
    <w:rsid w:val="00A02BAE"/>
    <w:rsid w:val="00A05AA6"/>
    <w:rsid w:val="00A05F1D"/>
    <w:rsid w:val="00A06A6B"/>
    <w:rsid w:val="00A07E47"/>
    <w:rsid w:val="00A129D0"/>
    <w:rsid w:val="00A12C33"/>
    <w:rsid w:val="00A138BA"/>
    <w:rsid w:val="00A14C8E"/>
    <w:rsid w:val="00A153D9"/>
    <w:rsid w:val="00A15F09"/>
    <w:rsid w:val="00A169B6"/>
    <w:rsid w:val="00A220C6"/>
    <w:rsid w:val="00A2271D"/>
    <w:rsid w:val="00A235DA"/>
    <w:rsid w:val="00A237D5"/>
    <w:rsid w:val="00A30EFC"/>
    <w:rsid w:val="00A31984"/>
    <w:rsid w:val="00A32949"/>
    <w:rsid w:val="00A32D73"/>
    <w:rsid w:val="00A3367B"/>
    <w:rsid w:val="00A347CA"/>
    <w:rsid w:val="00A3597D"/>
    <w:rsid w:val="00A4006C"/>
    <w:rsid w:val="00A40091"/>
    <w:rsid w:val="00A4030F"/>
    <w:rsid w:val="00A41C54"/>
    <w:rsid w:val="00A41C79"/>
    <w:rsid w:val="00A41CB5"/>
    <w:rsid w:val="00A42CDF"/>
    <w:rsid w:val="00A4307B"/>
    <w:rsid w:val="00A4452E"/>
    <w:rsid w:val="00A4472C"/>
    <w:rsid w:val="00A44E69"/>
    <w:rsid w:val="00A4661E"/>
    <w:rsid w:val="00A51A33"/>
    <w:rsid w:val="00A53380"/>
    <w:rsid w:val="00A55BD6"/>
    <w:rsid w:val="00A55D50"/>
    <w:rsid w:val="00A57142"/>
    <w:rsid w:val="00A573D3"/>
    <w:rsid w:val="00A61D48"/>
    <w:rsid w:val="00A62768"/>
    <w:rsid w:val="00A62F99"/>
    <w:rsid w:val="00A648CD"/>
    <w:rsid w:val="00A648D0"/>
    <w:rsid w:val="00A6537A"/>
    <w:rsid w:val="00A67866"/>
    <w:rsid w:val="00A70B07"/>
    <w:rsid w:val="00A723F8"/>
    <w:rsid w:val="00A77CCB"/>
    <w:rsid w:val="00A80EBD"/>
    <w:rsid w:val="00A83D8D"/>
    <w:rsid w:val="00A8446B"/>
    <w:rsid w:val="00A8473F"/>
    <w:rsid w:val="00A862D6"/>
    <w:rsid w:val="00A8715E"/>
    <w:rsid w:val="00A87647"/>
    <w:rsid w:val="00A8768D"/>
    <w:rsid w:val="00A9159D"/>
    <w:rsid w:val="00A9295B"/>
    <w:rsid w:val="00A9319C"/>
    <w:rsid w:val="00A938EB"/>
    <w:rsid w:val="00A93B09"/>
    <w:rsid w:val="00A952D7"/>
    <w:rsid w:val="00A95FC8"/>
    <w:rsid w:val="00A963F7"/>
    <w:rsid w:val="00A96AD8"/>
    <w:rsid w:val="00AA052C"/>
    <w:rsid w:val="00AA1E45"/>
    <w:rsid w:val="00AA30E6"/>
    <w:rsid w:val="00AA4286"/>
    <w:rsid w:val="00AA456B"/>
    <w:rsid w:val="00AA57F5"/>
    <w:rsid w:val="00AA672E"/>
    <w:rsid w:val="00AA6B50"/>
    <w:rsid w:val="00AA6EC9"/>
    <w:rsid w:val="00AB6309"/>
    <w:rsid w:val="00AB6C5F"/>
    <w:rsid w:val="00AB7129"/>
    <w:rsid w:val="00AC15FB"/>
    <w:rsid w:val="00AC27A6"/>
    <w:rsid w:val="00AC30F7"/>
    <w:rsid w:val="00AC3A5A"/>
    <w:rsid w:val="00AC4D95"/>
    <w:rsid w:val="00AC4F0E"/>
    <w:rsid w:val="00AC5DF4"/>
    <w:rsid w:val="00AD0AEF"/>
    <w:rsid w:val="00AD11B7"/>
    <w:rsid w:val="00AD16FD"/>
    <w:rsid w:val="00AD1A94"/>
    <w:rsid w:val="00AD1C05"/>
    <w:rsid w:val="00AD4126"/>
    <w:rsid w:val="00AD421C"/>
    <w:rsid w:val="00AD44FA"/>
    <w:rsid w:val="00AD5D89"/>
    <w:rsid w:val="00AE070A"/>
    <w:rsid w:val="00AE101C"/>
    <w:rsid w:val="00AE232F"/>
    <w:rsid w:val="00AE2654"/>
    <w:rsid w:val="00AE531A"/>
    <w:rsid w:val="00AE5ACD"/>
    <w:rsid w:val="00AE5EB4"/>
    <w:rsid w:val="00AF0C18"/>
    <w:rsid w:val="00AF0F57"/>
    <w:rsid w:val="00AF392D"/>
    <w:rsid w:val="00AF47C5"/>
    <w:rsid w:val="00AF52CC"/>
    <w:rsid w:val="00AF5398"/>
    <w:rsid w:val="00AF556D"/>
    <w:rsid w:val="00AF6F3F"/>
    <w:rsid w:val="00B007ED"/>
    <w:rsid w:val="00B0302F"/>
    <w:rsid w:val="00B049AF"/>
    <w:rsid w:val="00B07242"/>
    <w:rsid w:val="00B10515"/>
    <w:rsid w:val="00B10534"/>
    <w:rsid w:val="00B113DB"/>
    <w:rsid w:val="00B11D8A"/>
    <w:rsid w:val="00B12981"/>
    <w:rsid w:val="00B13EC9"/>
    <w:rsid w:val="00B147DD"/>
    <w:rsid w:val="00B156FD"/>
    <w:rsid w:val="00B15856"/>
    <w:rsid w:val="00B20A26"/>
    <w:rsid w:val="00B20AB4"/>
    <w:rsid w:val="00B20FF1"/>
    <w:rsid w:val="00B21F61"/>
    <w:rsid w:val="00B239F4"/>
    <w:rsid w:val="00B261F1"/>
    <w:rsid w:val="00B265BC"/>
    <w:rsid w:val="00B31A92"/>
    <w:rsid w:val="00B31FB1"/>
    <w:rsid w:val="00B33952"/>
    <w:rsid w:val="00B33C5E"/>
    <w:rsid w:val="00B342F4"/>
    <w:rsid w:val="00B34369"/>
    <w:rsid w:val="00B34DC2"/>
    <w:rsid w:val="00B378E5"/>
    <w:rsid w:val="00B4346D"/>
    <w:rsid w:val="00B440F4"/>
    <w:rsid w:val="00B447A5"/>
    <w:rsid w:val="00B448DC"/>
    <w:rsid w:val="00B4654C"/>
    <w:rsid w:val="00B47293"/>
    <w:rsid w:val="00B47638"/>
    <w:rsid w:val="00B50E50"/>
    <w:rsid w:val="00B52120"/>
    <w:rsid w:val="00B54ABC"/>
    <w:rsid w:val="00B56FBE"/>
    <w:rsid w:val="00B60678"/>
    <w:rsid w:val="00B62B58"/>
    <w:rsid w:val="00B65149"/>
    <w:rsid w:val="00B6642B"/>
    <w:rsid w:val="00B66567"/>
    <w:rsid w:val="00B66F52"/>
    <w:rsid w:val="00B66FE5"/>
    <w:rsid w:val="00B72880"/>
    <w:rsid w:val="00B758BF"/>
    <w:rsid w:val="00B827A6"/>
    <w:rsid w:val="00B831CE"/>
    <w:rsid w:val="00B84B2B"/>
    <w:rsid w:val="00B86677"/>
    <w:rsid w:val="00B87131"/>
    <w:rsid w:val="00B87B26"/>
    <w:rsid w:val="00B908A7"/>
    <w:rsid w:val="00B92B56"/>
    <w:rsid w:val="00B939B1"/>
    <w:rsid w:val="00B93C88"/>
    <w:rsid w:val="00B96D40"/>
    <w:rsid w:val="00B97386"/>
    <w:rsid w:val="00B978DB"/>
    <w:rsid w:val="00BA263B"/>
    <w:rsid w:val="00BA42B2"/>
    <w:rsid w:val="00BA58D4"/>
    <w:rsid w:val="00BA5B9E"/>
    <w:rsid w:val="00BA7C9A"/>
    <w:rsid w:val="00BB5F8F"/>
    <w:rsid w:val="00BB657A"/>
    <w:rsid w:val="00BC1A4E"/>
    <w:rsid w:val="00BC5DC7"/>
    <w:rsid w:val="00BC6B8B"/>
    <w:rsid w:val="00BC73D8"/>
    <w:rsid w:val="00BC7CE2"/>
    <w:rsid w:val="00BC7E66"/>
    <w:rsid w:val="00BD306A"/>
    <w:rsid w:val="00BD52D7"/>
    <w:rsid w:val="00BD5AD2"/>
    <w:rsid w:val="00BE0673"/>
    <w:rsid w:val="00BE22F3"/>
    <w:rsid w:val="00BE31B6"/>
    <w:rsid w:val="00BE3295"/>
    <w:rsid w:val="00BE375D"/>
    <w:rsid w:val="00BE4C48"/>
    <w:rsid w:val="00BE5B52"/>
    <w:rsid w:val="00BE7B8D"/>
    <w:rsid w:val="00BF0993"/>
    <w:rsid w:val="00BF10A9"/>
    <w:rsid w:val="00BF1703"/>
    <w:rsid w:val="00BF1A00"/>
    <w:rsid w:val="00BF231C"/>
    <w:rsid w:val="00BF2AA7"/>
    <w:rsid w:val="00BF51E5"/>
    <w:rsid w:val="00BF74A6"/>
    <w:rsid w:val="00BF7718"/>
    <w:rsid w:val="00C006E3"/>
    <w:rsid w:val="00C013AD"/>
    <w:rsid w:val="00C020FB"/>
    <w:rsid w:val="00C02191"/>
    <w:rsid w:val="00C04904"/>
    <w:rsid w:val="00C0561E"/>
    <w:rsid w:val="00C056B3"/>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36669"/>
    <w:rsid w:val="00C42130"/>
    <w:rsid w:val="00C423A4"/>
    <w:rsid w:val="00C43AE0"/>
    <w:rsid w:val="00C44B64"/>
    <w:rsid w:val="00C44BF5"/>
    <w:rsid w:val="00C45909"/>
    <w:rsid w:val="00C521D6"/>
    <w:rsid w:val="00C55232"/>
    <w:rsid w:val="00C553A4"/>
    <w:rsid w:val="00C55A06"/>
    <w:rsid w:val="00C55D03"/>
    <w:rsid w:val="00C601BC"/>
    <w:rsid w:val="00C60D90"/>
    <w:rsid w:val="00C6329F"/>
    <w:rsid w:val="00C63340"/>
    <w:rsid w:val="00C643F9"/>
    <w:rsid w:val="00C64E95"/>
    <w:rsid w:val="00C71372"/>
    <w:rsid w:val="00C72410"/>
    <w:rsid w:val="00C7287F"/>
    <w:rsid w:val="00C7514D"/>
    <w:rsid w:val="00C76102"/>
    <w:rsid w:val="00C77093"/>
    <w:rsid w:val="00C80CB8"/>
    <w:rsid w:val="00C819F8"/>
    <w:rsid w:val="00C8248C"/>
    <w:rsid w:val="00C84E33"/>
    <w:rsid w:val="00C86D6F"/>
    <w:rsid w:val="00C86E93"/>
    <w:rsid w:val="00C905FC"/>
    <w:rsid w:val="00C9101C"/>
    <w:rsid w:val="00C92C56"/>
    <w:rsid w:val="00C92D03"/>
    <w:rsid w:val="00C9319C"/>
    <w:rsid w:val="00C9435D"/>
    <w:rsid w:val="00C96033"/>
    <w:rsid w:val="00C96741"/>
    <w:rsid w:val="00CA2D1B"/>
    <w:rsid w:val="00CA3DFD"/>
    <w:rsid w:val="00CA3E1E"/>
    <w:rsid w:val="00CA662A"/>
    <w:rsid w:val="00CA6EE2"/>
    <w:rsid w:val="00CA73E4"/>
    <w:rsid w:val="00CA7AFD"/>
    <w:rsid w:val="00CA7C3C"/>
    <w:rsid w:val="00CB0189"/>
    <w:rsid w:val="00CB0BA2"/>
    <w:rsid w:val="00CB1A42"/>
    <w:rsid w:val="00CB1B0C"/>
    <w:rsid w:val="00CB2BA1"/>
    <w:rsid w:val="00CB2C0B"/>
    <w:rsid w:val="00CB517D"/>
    <w:rsid w:val="00CB6982"/>
    <w:rsid w:val="00CC038D"/>
    <w:rsid w:val="00CC39FF"/>
    <w:rsid w:val="00CC3C2F"/>
    <w:rsid w:val="00CC4825"/>
    <w:rsid w:val="00CC4AC8"/>
    <w:rsid w:val="00CC5233"/>
    <w:rsid w:val="00CC5DE6"/>
    <w:rsid w:val="00CC6E4E"/>
    <w:rsid w:val="00CC6FE8"/>
    <w:rsid w:val="00CC7202"/>
    <w:rsid w:val="00CD2808"/>
    <w:rsid w:val="00CD28BF"/>
    <w:rsid w:val="00CD3C8E"/>
    <w:rsid w:val="00CD4092"/>
    <w:rsid w:val="00CD4A20"/>
    <w:rsid w:val="00CD50A1"/>
    <w:rsid w:val="00CD519E"/>
    <w:rsid w:val="00CD5731"/>
    <w:rsid w:val="00CE0C4F"/>
    <w:rsid w:val="00CE30EA"/>
    <w:rsid w:val="00CE6191"/>
    <w:rsid w:val="00CF048A"/>
    <w:rsid w:val="00CF155A"/>
    <w:rsid w:val="00CF2947"/>
    <w:rsid w:val="00CF4E76"/>
    <w:rsid w:val="00CF686F"/>
    <w:rsid w:val="00CF6E60"/>
    <w:rsid w:val="00CF7BCA"/>
    <w:rsid w:val="00D008FD"/>
    <w:rsid w:val="00D01D00"/>
    <w:rsid w:val="00D0321C"/>
    <w:rsid w:val="00D035EC"/>
    <w:rsid w:val="00D06AB1"/>
    <w:rsid w:val="00D072ED"/>
    <w:rsid w:val="00D07A16"/>
    <w:rsid w:val="00D1067E"/>
    <w:rsid w:val="00D10F50"/>
    <w:rsid w:val="00D11272"/>
    <w:rsid w:val="00D11F6C"/>
    <w:rsid w:val="00D126F5"/>
    <w:rsid w:val="00D12FAA"/>
    <w:rsid w:val="00D1489E"/>
    <w:rsid w:val="00D20737"/>
    <w:rsid w:val="00D21E81"/>
    <w:rsid w:val="00D223DE"/>
    <w:rsid w:val="00D23DD6"/>
    <w:rsid w:val="00D25E37"/>
    <w:rsid w:val="00D2661A"/>
    <w:rsid w:val="00D27582"/>
    <w:rsid w:val="00D32719"/>
    <w:rsid w:val="00D33333"/>
    <w:rsid w:val="00D34CB7"/>
    <w:rsid w:val="00D352A2"/>
    <w:rsid w:val="00D354C0"/>
    <w:rsid w:val="00D4162B"/>
    <w:rsid w:val="00D4514F"/>
    <w:rsid w:val="00D451E2"/>
    <w:rsid w:val="00D45E89"/>
    <w:rsid w:val="00D45E8D"/>
    <w:rsid w:val="00D45FA0"/>
    <w:rsid w:val="00D4657A"/>
    <w:rsid w:val="00D466AE"/>
    <w:rsid w:val="00D4734F"/>
    <w:rsid w:val="00D51BF3"/>
    <w:rsid w:val="00D530F3"/>
    <w:rsid w:val="00D54B98"/>
    <w:rsid w:val="00D56D85"/>
    <w:rsid w:val="00D56F24"/>
    <w:rsid w:val="00D575E2"/>
    <w:rsid w:val="00D66846"/>
    <w:rsid w:val="00D669C0"/>
    <w:rsid w:val="00D675FB"/>
    <w:rsid w:val="00D71F25"/>
    <w:rsid w:val="00D7322B"/>
    <w:rsid w:val="00D74323"/>
    <w:rsid w:val="00D766CE"/>
    <w:rsid w:val="00D77031"/>
    <w:rsid w:val="00D81136"/>
    <w:rsid w:val="00D82C54"/>
    <w:rsid w:val="00D84941"/>
    <w:rsid w:val="00D84FA1"/>
    <w:rsid w:val="00D851F0"/>
    <w:rsid w:val="00D86DB7"/>
    <w:rsid w:val="00D905D9"/>
    <w:rsid w:val="00D9060C"/>
    <w:rsid w:val="00D926D0"/>
    <w:rsid w:val="00D93030"/>
    <w:rsid w:val="00D950E1"/>
    <w:rsid w:val="00D952A6"/>
    <w:rsid w:val="00D97F99"/>
    <w:rsid w:val="00DA1E08"/>
    <w:rsid w:val="00DA24F8"/>
    <w:rsid w:val="00DA252A"/>
    <w:rsid w:val="00DA28E8"/>
    <w:rsid w:val="00DA38D3"/>
    <w:rsid w:val="00DA3932"/>
    <w:rsid w:val="00DA3AFC"/>
    <w:rsid w:val="00DA3E6A"/>
    <w:rsid w:val="00DA64F8"/>
    <w:rsid w:val="00DA6C15"/>
    <w:rsid w:val="00DB1197"/>
    <w:rsid w:val="00DB1851"/>
    <w:rsid w:val="00DB38EE"/>
    <w:rsid w:val="00DB498B"/>
    <w:rsid w:val="00DB66CA"/>
    <w:rsid w:val="00DB6BCA"/>
    <w:rsid w:val="00DB7113"/>
    <w:rsid w:val="00DB7A41"/>
    <w:rsid w:val="00DC0321"/>
    <w:rsid w:val="00DC1944"/>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25A"/>
    <w:rsid w:val="00DE7595"/>
    <w:rsid w:val="00DF1961"/>
    <w:rsid w:val="00DF3673"/>
    <w:rsid w:val="00DF44DE"/>
    <w:rsid w:val="00DF4A10"/>
    <w:rsid w:val="00DF7CAC"/>
    <w:rsid w:val="00E01138"/>
    <w:rsid w:val="00E02DFB"/>
    <w:rsid w:val="00E030F9"/>
    <w:rsid w:val="00E0311A"/>
    <w:rsid w:val="00E03138"/>
    <w:rsid w:val="00E0457A"/>
    <w:rsid w:val="00E06404"/>
    <w:rsid w:val="00E11A85"/>
    <w:rsid w:val="00E12495"/>
    <w:rsid w:val="00E15CCD"/>
    <w:rsid w:val="00E15D9E"/>
    <w:rsid w:val="00E202EF"/>
    <w:rsid w:val="00E205C7"/>
    <w:rsid w:val="00E205CD"/>
    <w:rsid w:val="00E210B5"/>
    <w:rsid w:val="00E23853"/>
    <w:rsid w:val="00E2552F"/>
    <w:rsid w:val="00E31224"/>
    <w:rsid w:val="00E3137A"/>
    <w:rsid w:val="00E32213"/>
    <w:rsid w:val="00E32CCF"/>
    <w:rsid w:val="00E33542"/>
    <w:rsid w:val="00E34A98"/>
    <w:rsid w:val="00E35D1E"/>
    <w:rsid w:val="00E364F9"/>
    <w:rsid w:val="00E365FA"/>
    <w:rsid w:val="00E36789"/>
    <w:rsid w:val="00E3783A"/>
    <w:rsid w:val="00E44A83"/>
    <w:rsid w:val="00E4507E"/>
    <w:rsid w:val="00E4627A"/>
    <w:rsid w:val="00E46424"/>
    <w:rsid w:val="00E502C1"/>
    <w:rsid w:val="00E502DD"/>
    <w:rsid w:val="00E50D3A"/>
    <w:rsid w:val="00E51387"/>
    <w:rsid w:val="00E51E68"/>
    <w:rsid w:val="00E52EFD"/>
    <w:rsid w:val="00E53897"/>
    <w:rsid w:val="00E5408A"/>
    <w:rsid w:val="00E56800"/>
    <w:rsid w:val="00E611F9"/>
    <w:rsid w:val="00E62FF9"/>
    <w:rsid w:val="00E635D6"/>
    <w:rsid w:val="00E639BC"/>
    <w:rsid w:val="00E664CC"/>
    <w:rsid w:val="00E70388"/>
    <w:rsid w:val="00E70B15"/>
    <w:rsid w:val="00E70F92"/>
    <w:rsid w:val="00E74C54"/>
    <w:rsid w:val="00E77A03"/>
    <w:rsid w:val="00E822E8"/>
    <w:rsid w:val="00E823F6"/>
    <w:rsid w:val="00E82554"/>
    <w:rsid w:val="00E825DD"/>
    <w:rsid w:val="00E82606"/>
    <w:rsid w:val="00E83F0B"/>
    <w:rsid w:val="00E846C8"/>
    <w:rsid w:val="00E846E5"/>
    <w:rsid w:val="00E84957"/>
    <w:rsid w:val="00E84A55"/>
    <w:rsid w:val="00E85BFF"/>
    <w:rsid w:val="00E8774D"/>
    <w:rsid w:val="00E90391"/>
    <w:rsid w:val="00E906C2"/>
    <w:rsid w:val="00E9070B"/>
    <w:rsid w:val="00E92AD9"/>
    <w:rsid w:val="00E9311F"/>
    <w:rsid w:val="00E934D1"/>
    <w:rsid w:val="00E94AF0"/>
    <w:rsid w:val="00E95D13"/>
    <w:rsid w:val="00E95DD3"/>
    <w:rsid w:val="00E969D5"/>
    <w:rsid w:val="00EA58D1"/>
    <w:rsid w:val="00EA61BC"/>
    <w:rsid w:val="00EA66FA"/>
    <w:rsid w:val="00EA681A"/>
    <w:rsid w:val="00EA735B"/>
    <w:rsid w:val="00EB1E69"/>
    <w:rsid w:val="00EB2086"/>
    <w:rsid w:val="00EB345B"/>
    <w:rsid w:val="00EB5EDF"/>
    <w:rsid w:val="00EB60FE"/>
    <w:rsid w:val="00EB74DB"/>
    <w:rsid w:val="00EC0DF6"/>
    <w:rsid w:val="00EC1777"/>
    <w:rsid w:val="00EC5359"/>
    <w:rsid w:val="00EC562A"/>
    <w:rsid w:val="00ED067A"/>
    <w:rsid w:val="00ED2B50"/>
    <w:rsid w:val="00ED5538"/>
    <w:rsid w:val="00EE0350"/>
    <w:rsid w:val="00EE0719"/>
    <w:rsid w:val="00EE0810"/>
    <w:rsid w:val="00EE0E80"/>
    <w:rsid w:val="00EE20A6"/>
    <w:rsid w:val="00EE613F"/>
    <w:rsid w:val="00EE7005"/>
    <w:rsid w:val="00EE7295"/>
    <w:rsid w:val="00EE7869"/>
    <w:rsid w:val="00EF054A"/>
    <w:rsid w:val="00EF3235"/>
    <w:rsid w:val="00EF7E72"/>
    <w:rsid w:val="00F007DB"/>
    <w:rsid w:val="00F0141E"/>
    <w:rsid w:val="00F01542"/>
    <w:rsid w:val="00F01E7A"/>
    <w:rsid w:val="00F06D37"/>
    <w:rsid w:val="00F07B9D"/>
    <w:rsid w:val="00F10926"/>
    <w:rsid w:val="00F11586"/>
    <w:rsid w:val="00F1183B"/>
    <w:rsid w:val="00F11C9F"/>
    <w:rsid w:val="00F12263"/>
    <w:rsid w:val="00F1409D"/>
    <w:rsid w:val="00F14214"/>
    <w:rsid w:val="00F157A9"/>
    <w:rsid w:val="00F167EE"/>
    <w:rsid w:val="00F207DE"/>
    <w:rsid w:val="00F21D17"/>
    <w:rsid w:val="00F23697"/>
    <w:rsid w:val="00F25B75"/>
    <w:rsid w:val="00F25BB6"/>
    <w:rsid w:val="00F26B7E"/>
    <w:rsid w:val="00F271C6"/>
    <w:rsid w:val="00F27A3B"/>
    <w:rsid w:val="00F31B02"/>
    <w:rsid w:val="00F33817"/>
    <w:rsid w:val="00F3447F"/>
    <w:rsid w:val="00F420D5"/>
    <w:rsid w:val="00F44E95"/>
    <w:rsid w:val="00F451EA"/>
    <w:rsid w:val="00F45447"/>
    <w:rsid w:val="00F456C6"/>
    <w:rsid w:val="00F4577B"/>
    <w:rsid w:val="00F46496"/>
    <w:rsid w:val="00F46A77"/>
    <w:rsid w:val="00F474D0"/>
    <w:rsid w:val="00F479FA"/>
    <w:rsid w:val="00F50179"/>
    <w:rsid w:val="00F53F33"/>
    <w:rsid w:val="00F56511"/>
    <w:rsid w:val="00F57822"/>
    <w:rsid w:val="00F6194E"/>
    <w:rsid w:val="00F61B50"/>
    <w:rsid w:val="00F6212E"/>
    <w:rsid w:val="00F623AC"/>
    <w:rsid w:val="00F6270A"/>
    <w:rsid w:val="00F64047"/>
    <w:rsid w:val="00F640A1"/>
    <w:rsid w:val="00F6412A"/>
    <w:rsid w:val="00F65893"/>
    <w:rsid w:val="00F66847"/>
    <w:rsid w:val="00F66A4A"/>
    <w:rsid w:val="00F71E22"/>
    <w:rsid w:val="00F72142"/>
    <w:rsid w:val="00F72AE7"/>
    <w:rsid w:val="00F74C84"/>
    <w:rsid w:val="00F76505"/>
    <w:rsid w:val="00F7664F"/>
    <w:rsid w:val="00F77D98"/>
    <w:rsid w:val="00F82D62"/>
    <w:rsid w:val="00F833BA"/>
    <w:rsid w:val="00F84FD0"/>
    <w:rsid w:val="00F859A8"/>
    <w:rsid w:val="00F85AC8"/>
    <w:rsid w:val="00F90B79"/>
    <w:rsid w:val="00F9108B"/>
    <w:rsid w:val="00F91349"/>
    <w:rsid w:val="00F91E91"/>
    <w:rsid w:val="00F93A8A"/>
    <w:rsid w:val="00F95248"/>
    <w:rsid w:val="00F956A9"/>
    <w:rsid w:val="00F963ED"/>
    <w:rsid w:val="00F966CF"/>
    <w:rsid w:val="00F96CAE"/>
    <w:rsid w:val="00F97C99"/>
    <w:rsid w:val="00FA49A0"/>
    <w:rsid w:val="00FA662D"/>
    <w:rsid w:val="00FA6730"/>
    <w:rsid w:val="00FA73B1"/>
    <w:rsid w:val="00FB0488"/>
    <w:rsid w:val="00FB0CB9"/>
    <w:rsid w:val="00FB11BB"/>
    <w:rsid w:val="00FB14F5"/>
    <w:rsid w:val="00FB45F1"/>
    <w:rsid w:val="00FB4A72"/>
    <w:rsid w:val="00FB54E8"/>
    <w:rsid w:val="00FB55F5"/>
    <w:rsid w:val="00FB7054"/>
    <w:rsid w:val="00FC006D"/>
    <w:rsid w:val="00FC17B7"/>
    <w:rsid w:val="00FC2CB7"/>
    <w:rsid w:val="00FC4090"/>
    <w:rsid w:val="00FC55B4"/>
    <w:rsid w:val="00FD00E6"/>
    <w:rsid w:val="00FD09A1"/>
    <w:rsid w:val="00FD2A7C"/>
    <w:rsid w:val="00FD4983"/>
    <w:rsid w:val="00FD4E9D"/>
    <w:rsid w:val="00FD58E7"/>
    <w:rsid w:val="00FD59EB"/>
    <w:rsid w:val="00FD7299"/>
    <w:rsid w:val="00FE1FBE"/>
    <w:rsid w:val="00FE3901"/>
    <w:rsid w:val="00FE39D3"/>
    <w:rsid w:val="00FE4BCE"/>
    <w:rsid w:val="00FE54AE"/>
    <w:rsid w:val="00FE576A"/>
    <w:rsid w:val="00FE7E79"/>
    <w:rsid w:val="00FF3E7D"/>
    <w:rsid w:val="00FF48E6"/>
    <w:rsid w:val="00FF5B99"/>
    <w:rsid w:val="00FF730C"/>
    <w:rsid w:val="00FF73F4"/>
    <w:rsid w:val="00FF7CE4"/>
    <w:rsid w:val="00FF7E39"/>
    <w:rsid w:val="01822573"/>
    <w:rsid w:val="019B3634"/>
    <w:rsid w:val="01CC4501"/>
    <w:rsid w:val="01CE57B8"/>
    <w:rsid w:val="02034E80"/>
    <w:rsid w:val="020531A4"/>
    <w:rsid w:val="02DD6F89"/>
    <w:rsid w:val="02FD53FD"/>
    <w:rsid w:val="037A3B41"/>
    <w:rsid w:val="038A1BB2"/>
    <w:rsid w:val="039B6BF5"/>
    <w:rsid w:val="04FA68C4"/>
    <w:rsid w:val="0656788B"/>
    <w:rsid w:val="06897EFF"/>
    <w:rsid w:val="070405FF"/>
    <w:rsid w:val="071E0BE6"/>
    <w:rsid w:val="073A6A62"/>
    <w:rsid w:val="07BC2AC8"/>
    <w:rsid w:val="07C21598"/>
    <w:rsid w:val="07E06245"/>
    <w:rsid w:val="07F22F81"/>
    <w:rsid w:val="08580653"/>
    <w:rsid w:val="08621826"/>
    <w:rsid w:val="088926B4"/>
    <w:rsid w:val="08CB0585"/>
    <w:rsid w:val="09293089"/>
    <w:rsid w:val="094353AF"/>
    <w:rsid w:val="09712851"/>
    <w:rsid w:val="099D51CE"/>
    <w:rsid w:val="09A369A7"/>
    <w:rsid w:val="09B03A39"/>
    <w:rsid w:val="0A1042DF"/>
    <w:rsid w:val="0AA97ECC"/>
    <w:rsid w:val="0BA570FF"/>
    <w:rsid w:val="0BAE1D0E"/>
    <w:rsid w:val="0BF7045D"/>
    <w:rsid w:val="0C2A5CE1"/>
    <w:rsid w:val="0C656D19"/>
    <w:rsid w:val="0CDD7C78"/>
    <w:rsid w:val="0CEF0CFE"/>
    <w:rsid w:val="0D670603"/>
    <w:rsid w:val="0D95621E"/>
    <w:rsid w:val="0D99607E"/>
    <w:rsid w:val="0E3F43C5"/>
    <w:rsid w:val="0E7314B7"/>
    <w:rsid w:val="0EC839D2"/>
    <w:rsid w:val="0F1463C2"/>
    <w:rsid w:val="0FF76683"/>
    <w:rsid w:val="102A5194"/>
    <w:rsid w:val="1043306C"/>
    <w:rsid w:val="106A179A"/>
    <w:rsid w:val="10E82A49"/>
    <w:rsid w:val="10F54DD5"/>
    <w:rsid w:val="121D08C8"/>
    <w:rsid w:val="125F245C"/>
    <w:rsid w:val="12F0682B"/>
    <w:rsid w:val="13693592"/>
    <w:rsid w:val="13C156F5"/>
    <w:rsid w:val="142716DD"/>
    <w:rsid w:val="146354B5"/>
    <w:rsid w:val="15372ADC"/>
    <w:rsid w:val="15FD3507"/>
    <w:rsid w:val="161C1F83"/>
    <w:rsid w:val="16400369"/>
    <w:rsid w:val="16563130"/>
    <w:rsid w:val="16A24CDB"/>
    <w:rsid w:val="16E6783A"/>
    <w:rsid w:val="187669EE"/>
    <w:rsid w:val="188546D3"/>
    <w:rsid w:val="1A910CFA"/>
    <w:rsid w:val="1AB33345"/>
    <w:rsid w:val="1B530550"/>
    <w:rsid w:val="1CE76B23"/>
    <w:rsid w:val="1D4913BD"/>
    <w:rsid w:val="1D544C3A"/>
    <w:rsid w:val="1DDB247B"/>
    <w:rsid w:val="1E110AAE"/>
    <w:rsid w:val="1E45462A"/>
    <w:rsid w:val="1E8E65A3"/>
    <w:rsid w:val="1EA336D1"/>
    <w:rsid w:val="1EB77858"/>
    <w:rsid w:val="1ED118EA"/>
    <w:rsid w:val="1F0C7DFB"/>
    <w:rsid w:val="1F3A4ED8"/>
    <w:rsid w:val="214E22ED"/>
    <w:rsid w:val="21AB121A"/>
    <w:rsid w:val="22525B39"/>
    <w:rsid w:val="241834A8"/>
    <w:rsid w:val="24670FC2"/>
    <w:rsid w:val="248F4F29"/>
    <w:rsid w:val="250D5B0A"/>
    <w:rsid w:val="256A6310"/>
    <w:rsid w:val="25D12A1F"/>
    <w:rsid w:val="26C5571B"/>
    <w:rsid w:val="27014D96"/>
    <w:rsid w:val="277C4E7A"/>
    <w:rsid w:val="28DC7F0B"/>
    <w:rsid w:val="29205F54"/>
    <w:rsid w:val="29CC7C94"/>
    <w:rsid w:val="2A005E7B"/>
    <w:rsid w:val="2A1F4553"/>
    <w:rsid w:val="2A7F4FF2"/>
    <w:rsid w:val="2ABA24CE"/>
    <w:rsid w:val="2C0406E9"/>
    <w:rsid w:val="2C417EB3"/>
    <w:rsid w:val="2C5260A8"/>
    <w:rsid w:val="2D167446"/>
    <w:rsid w:val="2D3758AC"/>
    <w:rsid w:val="2D621F11"/>
    <w:rsid w:val="2DB02177"/>
    <w:rsid w:val="2F9B0093"/>
    <w:rsid w:val="30357ABB"/>
    <w:rsid w:val="317D7134"/>
    <w:rsid w:val="3212499D"/>
    <w:rsid w:val="3265253D"/>
    <w:rsid w:val="32D24CF2"/>
    <w:rsid w:val="32D9062E"/>
    <w:rsid w:val="34D83C7C"/>
    <w:rsid w:val="350E3EC7"/>
    <w:rsid w:val="35430DD6"/>
    <w:rsid w:val="3567109B"/>
    <w:rsid w:val="35C4307D"/>
    <w:rsid w:val="35E43F3C"/>
    <w:rsid w:val="36362DD9"/>
    <w:rsid w:val="366500F5"/>
    <w:rsid w:val="36C16CA6"/>
    <w:rsid w:val="38BB7B3D"/>
    <w:rsid w:val="395A1104"/>
    <w:rsid w:val="39754190"/>
    <w:rsid w:val="39912147"/>
    <w:rsid w:val="39FA2880"/>
    <w:rsid w:val="3A287CD0"/>
    <w:rsid w:val="3B5D4EDB"/>
    <w:rsid w:val="3BA83A27"/>
    <w:rsid w:val="3C0F0EF9"/>
    <w:rsid w:val="3C3F0A85"/>
    <w:rsid w:val="3C591C80"/>
    <w:rsid w:val="3D127F47"/>
    <w:rsid w:val="3D89645B"/>
    <w:rsid w:val="3EA96405"/>
    <w:rsid w:val="3F397A0D"/>
    <w:rsid w:val="3FCE5F35"/>
    <w:rsid w:val="3FE45BCB"/>
    <w:rsid w:val="4054038D"/>
    <w:rsid w:val="406F1D6B"/>
    <w:rsid w:val="40A773F4"/>
    <w:rsid w:val="41323B20"/>
    <w:rsid w:val="414776C5"/>
    <w:rsid w:val="4164702C"/>
    <w:rsid w:val="42437D3E"/>
    <w:rsid w:val="426938C8"/>
    <w:rsid w:val="42A2192F"/>
    <w:rsid w:val="43672D9B"/>
    <w:rsid w:val="4414151B"/>
    <w:rsid w:val="4488746D"/>
    <w:rsid w:val="44C578EC"/>
    <w:rsid w:val="45196946"/>
    <w:rsid w:val="456A4DC4"/>
    <w:rsid w:val="458D77A6"/>
    <w:rsid w:val="459D7D4B"/>
    <w:rsid w:val="46036683"/>
    <w:rsid w:val="46284338"/>
    <w:rsid w:val="4692703D"/>
    <w:rsid w:val="469E614A"/>
    <w:rsid w:val="46DF6945"/>
    <w:rsid w:val="47596E9F"/>
    <w:rsid w:val="47785446"/>
    <w:rsid w:val="48163D52"/>
    <w:rsid w:val="49375376"/>
    <w:rsid w:val="49CE03EC"/>
    <w:rsid w:val="49F033BE"/>
    <w:rsid w:val="4A730277"/>
    <w:rsid w:val="4ADF590D"/>
    <w:rsid w:val="4B157580"/>
    <w:rsid w:val="4B460385"/>
    <w:rsid w:val="4B6E0A3F"/>
    <w:rsid w:val="4BC52D55"/>
    <w:rsid w:val="4C0506EC"/>
    <w:rsid w:val="4C312520"/>
    <w:rsid w:val="4CAC3837"/>
    <w:rsid w:val="4D525A5B"/>
    <w:rsid w:val="4DB30DE4"/>
    <w:rsid w:val="4E257ADB"/>
    <w:rsid w:val="4E58554B"/>
    <w:rsid w:val="4F55619D"/>
    <w:rsid w:val="4F846A83"/>
    <w:rsid w:val="4FCE5F50"/>
    <w:rsid w:val="4FE319FB"/>
    <w:rsid w:val="50BC10D6"/>
    <w:rsid w:val="50BF22DF"/>
    <w:rsid w:val="512A6786"/>
    <w:rsid w:val="515268DF"/>
    <w:rsid w:val="51C4760A"/>
    <w:rsid w:val="52474E54"/>
    <w:rsid w:val="53654E1D"/>
    <w:rsid w:val="53A616BE"/>
    <w:rsid w:val="53EC4BF7"/>
    <w:rsid w:val="547437D7"/>
    <w:rsid w:val="54A00489"/>
    <w:rsid w:val="55052414"/>
    <w:rsid w:val="557C422F"/>
    <w:rsid w:val="558E4575"/>
    <w:rsid w:val="55AF1344"/>
    <w:rsid w:val="55C1253B"/>
    <w:rsid w:val="56E85B49"/>
    <w:rsid w:val="576D20DF"/>
    <w:rsid w:val="57B47272"/>
    <w:rsid w:val="57F20244"/>
    <w:rsid w:val="58FF77B8"/>
    <w:rsid w:val="5905591A"/>
    <w:rsid w:val="59162E41"/>
    <w:rsid w:val="59512384"/>
    <w:rsid w:val="59ED3476"/>
    <w:rsid w:val="5A0A227A"/>
    <w:rsid w:val="5B9E7578"/>
    <w:rsid w:val="5BA106DE"/>
    <w:rsid w:val="5BA26154"/>
    <w:rsid w:val="5BDE751B"/>
    <w:rsid w:val="5CA50A39"/>
    <w:rsid w:val="5CD50D70"/>
    <w:rsid w:val="5D3A69D3"/>
    <w:rsid w:val="5D692153"/>
    <w:rsid w:val="5D72222B"/>
    <w:rsid w:val="5D905BA1"/>
    <w:rsid w:val="5DA545D2"/>
    <w:rsid w:val="5DED613B"/>
    <w:rsid w:val="5FB23198"/>
    <w:rsid w:val="5FD06190"/>
    <w:rsid w:val="60DB3404"/>
    <w:rsid w:val="60F64D38"/>
    <w:rsid w:val="6117616E"/>
    <w:rsid w:val="61443631"/>
    <w:rsid w:val="632F0F4B"/>
    <w:rsid w:val="63427986"/>
    <w:rsid w:val="64A40337"/>
    <w:rsid w:val="64B21544"/>
    <w:rsid w:val="64B236D4"/>
    <w:rsid w:val="64DE67DD"/>
    <w:rsid w:val="64EF2204"/>
    <w:rsid w:val="650A39EF"/>
    <w:rsid w:val="65C76E83"/>
    <w:rsid w:val="670047E9"/>
    <w:rsid w:val="678510EB"/>
    <w:rsid w:val="6878614C"/>
    <w:rsid w:val="688320BA"/>
    <w:rsid w:val="6A4C5F97"/>
    <w:rsid w:val="6B87372B"/>
    <w:rsid w:val="6BAC13E3"/>
    <w:rsid w:val="6BBF2EC5"/>
    <w:rsid w:val="6C6F519B"/>
    <w:rsid w:val="6CC310AB"/>
    <w:rsid w:val="6D145280"/>
    <w:rsid w:val="6D4E3356"/>
    <w:rsid w:val="6DD60001"/>
    <w:rsid w:val="6DF42BCE"/>
    <w:rsid w:val="6E591A2C"/>
    <w:rsid w:val="706B361B"/>
    <w:rsid w:val="70BB0E9E"/>
    <w:rsid w:val="710B2708"/>
    <w:rsid w:val="71833BD0"/>
    <w:rsid w:val="7184142A"/>
    <w:rsid w:val="722C0832"/>
    <w:rsid w:val="72534367"/>
    <w:rsid w:val="728365E9"/>
    <w:rsid w:val="731C0BFD"/>
    <w:rsid w:val="73E601CD"/>
    <w:rsid w:val="744536DA"/>
    <w:rsid w:val="748F1ECD"/>
    <w:rsid w:val="75175B20"/>
    <w:rsid w:val="757E794D"/>
    <w:rsid w:val="76071266"/>
    <w:rsid w:val="761B33ED"/>
    <w:rsid w:val="764B65FF"/>
    <w:rsid w:val="76AA2C85"/>
    <w:rsid w:val="77996CC0"/>
    <w:rsid w:val="77A17E4F"/>
    <w:rsid w:val="78250FE2"/>
    <w:rsid w:val="782D7408"/>
    <w:rsid w:val="783412B8"/>
    <w:rsid w:val="78503FB2"/>
    <w:rsid w:val="786F0C1B"/>
    <w:rsid w:val="793D6783"/>
    <w:rsid w:val="79CA11DC"/>
    <w:rsid w:val="7A17554D"/>
    <w:rsid w:val="7B383CF5"/>
    <w:rsid w:val="7B6A44CF"/>
    <w:rsid w:val="7BCB2954"/>
    <w:rsid w:val="7CEF7382"/>
    <w:rsid w:val="7D673F4F"/>
    <w:rsid w:val="7D7635FF"/>
    <w:rsid w:val="7DAC5273"/>
    <w:rsid w:val="7DF369FE"/>
    <w:rsid w:val="7E857F9E"/>
    <w:rsid w:val="7EAF3433"/>
    <w:rsid w:val="7EDD73A2"/>
    <w:rsid w:val="7EFDA710"/>
    <w:rsid w:val="7F2020AB"/>
    <w:rsid w:val="7F6623C9"/>
    <w:rsid w:val="7FF408A6"/>
    <w:rsid w:val="ACAF5879"/>
    <w:rsid w:val="BD7FD747"/>
    <w:rsid w:val="EF4DD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4C7454BC"/>
  <w14:defaultImageDpi w14:val="32767"/>
  <w15:docId w15:val="{CFE43FF2-C579-4BDF-8441-B7E8E3E7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autoRedefine/>
    <w:qFormat/>
    <w:pPr>
      <w:keepNext/>
      <w:keepLines/>
      <w:spacing w:before="260" w:after="260" w:line="416" w:lineRule="auto"/>
      <w:outlineLvl w:val="2"/>
    </w:pPr>
    <w:rPr>
      <w:b/>
      <w:bCs/>
      <w:sz w:val="32"/>
      <w:szCs w:val="32"/>
    </w:rPr>
  </w:style>
  <w:style w:type="paragraph" w:styleId="4">
    <w:name w:val="heading 4"/>
    <w:basedOn w:val="afff5"/>
    <w:next w:val="afff5"/>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link w:val="afffb"/>
    <w:autoRedefine/>
    <w:uiPriority w:val="99"/>
    <w:unhideWhenUsed/>
    <w:qFormat/>
    <w:pPr>
      <w:jc w:val="left"/>
    </w:pPr>
  </w:style>
  <w:style w:type="paragraph" w:styleId="afffc">
    <w:name w:val="Body Text"/>
    <w:basedOn w:val="afff5"/>
    <w:link w:val="afffd"/>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autoRedefine/>
    <w:uiPriority w:val="99"/>
    <w:semiHidden/>
    <w:unhideWhenUsed/>
    <w:qFormat/>
    <w:rPr>
      <w:sz w:val="18"/>
      <w:szCs w:val="18"/>
    </w:rPr>
  </w:style>
  <w:style w:type="paragraph" w:styleId="affff0">
    <w:name w:val="footer"/>
    <w:basedOn w:val="afff5"/>
    <w:link w:val="affff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autoRedefine/>
    <w:uiPriority w:val="99"/>
    <w:qFormat/>
    <w:pPr>
      <w:framePr w:wrap="notBeside" w:vAnchor="page" w:hAnchor="page" w:x="1372" w:y="568"/>
      <w:adjustRightInd/>
      <w:snapToGrid w:val="0"/>
      <w:spacing w:line="240" w:lineRule="auto"/>
      <w:jc w:val="left"/>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Title"/>
    <w:basedOn w:val="afff5"/>
    <w:link w:val="affff8"/>
    <w:autoRedefine/>
    <w:qFormat/>
    <w:pPr>
      <w:spacing w:before="240" w:after="60"/>
      <w:jc w:val="center"/>
      <w:outlineLvl w:val="0"/>
    </w:pPr>
    <w:rPr>
      <w:rFonts w:ascii="Arial" w:hAnsi="Arial" w:cs="Arial"/>
      <w:b/>
      <w:bCs/>
      <w:sz w:val="32"/>
      <w:szCs w:val="32"/>
    </w:rPr>
  </w:style>
  <w:style w:type="paragraph" w:styleId="affff9">
    <w:name w:val="annotation subject"/>
    <w:basedOn w:val="afffa"/>
    <w:next w:val="afffa"/>
    <w:link w:val="affffa"/>
    <w:uiPriority w:val="99"/>
    <w:semiHidden/>
    <w:unhideWhenUsed/>
    <w:qFormat/>
    <w:rPr>
      <w:b/>
      <w:bCs/>
    </w:rPr>
  </w:style>
  <w:style w:type="table" w:styleId="affffb">
    <w:name w:val="Table Grid"/>
    <w:basedOn w:val="afff7"/>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c">
    <w:name w:val="Strong"/>
    <w:autoRedefine/>
    <w:uiPriority w:val="22"/>
    <w:qFormat/>
    <w:rPr>
      <w:b/>
      <w:bCs/>
    </w:rPr>
  </w:style>
  <w:style w:type="character" w:styleId="affffd">
    <w:name w:val="page number"/>
    <w:autoRedefine/>
    <w:qFormat/>
    <w:rPr>
      <w:rFonts w:ascii="宋体" w:eastAsia="宋体" w:hAnsi="Times New Roman"/>
      <w:sz w:val="18"/>
    </w:rPr>
  </w:style>
  <w:style w:type="character" w:styleId="affffe">
    <w:name w:val="Emphasis"/>
    <w:autoRedefine/>
    <w:uiPriority w:val="20"/>
    <w:qFormat/>
    <w:rPr>
      <w:i/>
      <w:iCs/>
    </w:rPr>
  </w:style>
  <w:style w:type="character" w:styleId="afffff">
    <w:name w:val="Hyperlink"/>
    <w:autoRedefine/>
    <w:uiPriority w:val="99"/>
    <w:qFormat/>
    <w:rPr>
      <w:rFonts w:ascii="宋体" w:eastAsia="宋体" w:hAnsi="Times New Roman"/>
      <w:color w:val="auto"/>
      <w:spacing w:val="0"/>
      <w:w w:val="100"/>
      <w:position w:val="0"/>
      <w:sz w:val="21"/>
      <w:u w:val="none"/>
      <w:vertAlign w:val="baseline"/>
    </w:rPr>
  </w:style>
  <w:style w:type="character" w:styleId="afffff0">
    <w:name w:val="annotation reference"/>
    <w:basedOn w:val="afff6"/>
    <w:autoRedefine/>
    <w:uiPriority w:val="99"/>
    <w:semiHidden/>
    <w:unhideWhenUsed/>
    <w:qFormat/>
    <w:rPr>
      <w:sz w:val="21"/>
      <w:szCs w:val="21"/>
    </w:rPr>
  </w:style>
  <w:style w:type="character" w:styleId="afffff1">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3">
    <w:name w:val="页眉 字符"/>
    <w:link w:val="affff2"/>
    <w:autoRedefine/>
    <w:uiPriority w:val="99"/>
    <w:qFormat/>
    <w:rPr>
      <w:rFonts w:ascii="Calibri" w:hAnsi="Calibri"/>
      <w:kern w:val="2"/>
      <w:sz w:val="18"/>
      <w:szCs w:val="18"/>
    </w:rPr>
  </w:style>
  <w:style w:type="character" w:customStyle="1" w:styleId="affff1">
    <w:name w:val="页脚 字符"/>
    <w:link w:val="affff0"/>
    <w:autoRedefine/>
    <w:uiPriority w:val="99"/>
    <w:qFormat/>
    <w:rPr>
      <w:rFonts w:ascii="宋体" w:eastAsia="宋体" w:hAnsi="Times New Roman" w:cs="Times New Roman"/>
      <w:sz w:val="18"/>
      <w:szCs w:val="18"/>
    </w:rPr>
  </w:style>
  <w:style w:type="character" w:customStyle="1" w:styleId="affff">
    <w:name w:val="批注框文本 字符"/>
    <w:link w:val="afffe"/>
    <w:autoRedefine/>
    <w:uiPriority w:val="99"/>
    <w:semiHidden/>
    <w:qFormat/>
    <w:rPr>
      <w:sz w:val="18"/>
      <w:szCs w:val="18"/>
    </w:rPr>
  </w:style>
  <w:style w:type="paragraph" w:styleId="afffff2">
    <w:name w:val="Quote"/>
    <w:basedOn w:val="afff5"/>
    <w:next w:val="afff5"/>
    <w:link w:val="afffff3"/>
    <w:autoRedefine/>
    <w:uiPriority w:val="29"/>
    <w:qFormat/>
    <w:rPr>
      <w:i/>
      <w:iCs/>
      <w:color w:val="000000"/>
    </w:rPr>
  </w:style>
  <w:style w:type="character" w:customStyle="1" w:styleId="afffff3">
    <w:name w:val="引用 字符"/>
    <w:link w:val="afffff2"/>
    <w:autoRedefine/>
    <w:uiPriority w:val="29"/>
    <w:qFormat/>
    <w:rPr>
      <w:i/>
      <w:iCs/>
      <w:color w:val="000000"/>
    </w:rPr>
  </w:style>
  <w:style w:type="character" w:customStyle="1" w:styleId="affff8">
    <w:name w:val="标题 字符"/>
    <w:link w:val="affff7"/>
    <w:autoRedefine/>
    <w:qFormat/>
    <w:rPr>
      <w:rFonts w:ascii="Arial" w:eastAsia="宋体" w:hAnsi="Arial" w:cs="Arial"/>
      <w:b/>
      <w:bCs/>
      <w:sz w:val="32"/>
      <w:szCs w:val="32"/>
    </w:rPr>
  </w:style>
  <w:style w:type="paragraph" w:customStyle="1" w:styleId="afffff4">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5">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6">
    <w:name w:val="标准文件_页脚偶数页"/>
    <w:qFormat/>
    <w:pPr>
      <w:ind w:left="198"/>
    </w:pPr>
    <w:rPr>
      <w:rFonts w:ascii="宋体"/>
      <w:sz w:val="18"/>
    </w:rPr>
  </w:style>
  <w:style w:type="paragraph" w:customStyle="1" w:styleId="afffff7">
    <w:name w:val="标准文件_页脚奇数页"/>
    <w:qFormat/>
    <w:pPr>
      <w:ind w:right="227"/>
      <w:jc w:val="right"/>
    </w:pPr>
    <w:rPr>
      <w:rFonts w:ascii="宋体"/>
      <w:sz w:val="18"/>
    </w:rPr>
  </w:style>
  <w:style w:type="paragraph" w:customStyle="1" w:styleId="afffff8">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f9">
    <w:name w:val="标准文件_标准正文"/>
    <w:basedOn w:val="afff5"/>
    <w:next w:val="afffffa"/>
    <w:qFormat/>
    <w:pPr>
      <w:snapToGrid w:val="0"/>
      <w:ind w:firstLineChars="200" w:firstLine="200"/>
    </w:pPr>
    <w:rPr>
      <w:kern w:val="0"/>
    </w:rPr>
  </w:style>
  <w:style w:type="paragraph" w:customStyle="1" w:styleId="afffffa">
    <w:name w:val="标准文件_段"/>
    <w:link w:val="Char"/>
    <w:qFormat/>
    <w:pPr>
      <w:autoSpaceDE w:val="0"/>
      <w:autoSpaceDN w:val="0"/>
      <w:ind w:firstLineChars="200" w:firstLine="200"/>
      <w:jc w:val="both"/>
    </w:pPr>
    <w:rPr>
      <w:rFonts w:ascii="宋体"/>
      <w:sz w:val="21"/>
    </w:rPr>
  </w:style>
  <w:style w:type="paragraph" w:customStyle="1" w:styleId="afffffb">
    <w:name w:val="标准文件_版本"/>
    <w:basedOn w:val="afffff9"/>
    <w:qFormat/>
    <w:pPr>
      <w:adjustRightInd/>
      <w:snapToGrid/>
      <w:ind w:firstLineChars="0" w:firstLine="0"/>
    </w:pPr>
    <w:rPr>
      <w:rFonts w:ascii="宋体" w:hAnsi="宋体"/>
      <w:kern w:val="2"/>
    </w:rPr>
  </w:style>
  <w:style w:type="paragraph" w:customStyle="1" w:styleId="afffffc">
    <w:name w:val="标准文件_标准部门"/>
    <w:basedOn w:val="afff5"/>
    <w:qFormat/>
    <w:pPr>
      <w:jc w:val="center"/>
    </w:pPr>
    <w:rPr>
      <w:rFonts w:ascii="黑体" w:eastAsia="黑体"/>
      <w:kern w:val="0"/>
      <w:sz w:val="44"/>
    </w:rPr>
  </w:style>
  <w:style w:type="paragraph" w:customStyle="1" w:styleId="afffffd">
    <w:name w:val="标准文件_标准代替"/>
    <w:basedOn w:val="afff5"/>
    <w:next w:val="afff5"/>
    <w:qFormat/>
    <w:pPr>
      <w:spacing w:line="310" w:lineRule="exact"/>
      <w:jc w:val="right"/>
    </w:pPr>
    <w:rPr>
      <w:rFonts w:ascii="宋体" w:hAnsi="宋体"/>
      <w:kern w:val="0"/>
    </w:rPr>
  </w:style>
  <w:style w:type="paragraph" w:customStyle="1" w:styleId="afffffe">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f0">
    <w:name w:val="标准文件_页眉偶数页"/>
    <w:basedOn w:val="affffff"/>
    <w:next w:val="afff5"/>
    <w:qFormat/>
    <w:pPr>
      <w:jc w:val="left"/>
    </w:pPr>
  </w:style>
  <w:style w:type="paragraph" w:customStyle="1" w:styleId="affffff1">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fa"/>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2">
    <w:name w:val="标准文件_发布"/>
    <w:qFormat/>
    <w:rPr>
      <w:rFonts w:ascii="黑体" w:eastAsia="黑体"/>
      <w:spacing w:val="0"/>
      <w:w w:val="100"/>
      <w:position w:val="3"/>
      <w:sz w:val="28"/>
    </w:rPr>
  </w:style>
  <w:style w:type="paragraph" w:customStyle="1" w:styleId="ad">
    <w:name w:val="标准文件_方框数字列项"/>
    <w:basedOn w:val="afffffa"/>
    <w:autoRedefine/>
    <w:qFormat/>
    <w:pPr>
      <w:numPr>
        <w:numId w:val="3"/>
      </w:numPr>
      <w:ind w:firstLineChars="0" w:firstLine="0"/>
    </w:pPr>
  </w:style>
  <w:style w:type="paragraph" w:customStyle="1" w:styleId="affffff3">
    <w:name w:val="标准文件_封面标准编号"/>
    <w:basedOn w:val="afff5"/>
    <w:next w:val="afffffd"/>
    <w:autoRedefine/>
    <w:qFormat/>
    <w:pPr>
      <w:spacing w:line="310" w:lineRule="exact"/>
      <w:jc w:val="right"/>
    </w:pPr>
    <w:rPr>
      <w:rFonts w:ascii="黑体" w:eastAsia="黑体"/>
      <w:kern w:val="0"/>
      <w:sz w:val="28"/>
    </w:rPr>
  </w:style>
  <w:style w:type="paragraph" w:customStyle="1" w:styleId="affffff4">
    <w:name w:val="标准文件_封面标准分类号"/>
    <w:basedOn w:val="afff5"/>
    <w:autoRedefine/>
    <w:qFormat/>
    <w:rPr>
      <w:rFonts w:ascii="黑体" w:eastAsia="黑体"/>
      <w:b/>
      <w:kern w:val="0"/>
      <w:sz w:val="28"/>
    </w:rPr>
  </w:style>
  <w:style w:type="paragraph" w:customStyle="1" w:styleId="affffff5">
    <w:name w:val="标准文件_封面标准名称"/>
    <w:basedOn w:val="afff5"/>
    <w:qFormat/>
    <w:pPr>
      <w:spacing w:line="240" w:lineRule="auto"/>
      <w:jc w:val="center"/>
    </w:pPr>
    <w:rPr>
      <w:rFonts w:ascii="黑体" w:eastAsia="黑体"/>
      <w:kern w:val="0"/>
      <w:sz w:val="52"/>
    </w:rPr>
  </w:style>
  <w:style w:type="paragraph" w:customStyle="1" w:styleId="affffff6">
    <w:name w:val="标准文件_封面标准英文名称"/>
    <w:basedOn w:val="afff5"/>
    <w:autoRedefine/>
    <w:qFormat/>
    <w:pPr>
      <w:spacing w:line="240" w:lineRule="auto"/>
      <w:jc w:val="center"/>
    </w:pPr>
    <w:rPr>
      <w:rFonts w:ascii="黑体" w:eastAsia="黑体"/>
      <w:b/>
      <w:sz w:val="28"/>
    </w:rPr>
  </w:style>
  <w:style w:type="paragraph" w:customStyle="1" w:styleId="affffff7">
    <w:name w:val="标准文件_封面发布日期"/>
    <w:basedOn w:val="afff5"/>
    <w:autoRedefine/>
    <w:qFormat/>
    <w:pPr>
      <w:spacing w:line="310" w:lineRule="exact"/>
    </w:pPr>
    <w:rPr>
      <w:rFonts w:ascii="黑体" w:eastAsia="黑体"/>
      <w:kern w:val="0"/>
      <w:sz w:val="28"/>
    </w:rPr>
  </w:style>
  <w:style w:type="paragraph" w:customStyle="1" w:styleId="affffff8">
    <w:name w:val="标准文件_封面密级"/>
    <w:basedOn w:val="afff5"/>
    <w:autoRedefine/>
    <w:qFormat/>
    <w:rPr>
      <w:rFonts w:eastAsia="黑体"/>
      <w:sz w:val="32"/>
    </w:rPr>
  </w:style>
  <w:style w:type="paragraph" w:customStyle="1" w:styleId="affffff9">
    <w:name w:val="标准文件_封面实施日期"/>
    <w:basedOn w:val="afff5"/>
    <w:autoRedefine/>
    <w:qFormat/>
    <w:pPr>
      <w:spacing w:line="310" w:lineRule="exact"/>
      <w:jc w:val="right"/>
    </w:pPr>
    <w:rPr>
      <w:rFonts w:ascii="黑体" w:eastAsia="黑体"/>
      <w:sz w:val="28"/>
    </w:rPr>
  </w:style>
  <w:style w:type="paragraph" w:customStyle="1" w:styleId="affffffa">
    <w:name w:val="标准文件_封面抬头"/>
    <w:basedOn w:val="afffffa"/>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a"/>
    <w:autoRedefin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fa"/>
    <w:autoRedefine/>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fa"/>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a"/>
    <w:autoRedefine/>
    <w:qFormat/>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a"/>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a"/>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a"/>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fa"/>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c"/>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qFormat/>
    <w:rPr>
      <w:rFonts w:ascii="Times New Roman" w:eastAsia="宋体" w:hAnsi="Times New Roman" w:cs="Times New Roman"/>
      <w:szCs w:val="20"/>
    </w:rPr>
  </w:style>
  <w:style w:type="paragraph" w:customStyle="1" w:styleId="affffffc">
    <w:name w:val="标准文件_附录章标题"/>
    <w:next w:val="afffffa"/>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d">
    <w:name w:val="标准文件_公式后的破折号"/>
    <w:basedOn w:val="afffffa"/>
    <w:next w:val="afffffa"/>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jc w:val="center"/>
      <w:outlineLvl w:val="0"/>
    </w:pPr>
    <w:rPr>
      <w:rFonts w:ascii="黑体" w:eastAsia="黑体"/>
      <w:sz w:val="32"/>
    </w:rPr>
  </w:style>
  <w:style w:type="paragraph" w:customStyle="1" w:styleId="affffffe">
    <w:name w:val="标准文件_目次、标准名称标题"/>
    <w:basedOn w:val="a6"/>
    <w:next w:val="afffffa"/>
    <w:qFormat/>
    <w:pPr>
      <w:spacing w:line="460" w:lineRule="exact"/>
    </w:pPr>
  </w:style>
  <w:style w:type="paragraph" w:customStyle="1" w:styleId="afffffff">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a"/>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0">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a"/>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5">
    <w:name w:val="脚注文本 字符"/>
    <w:link w:val="affff4"/>
    <w:semiHidden/>
    <w:qFormat/>
    <w:rPr>
      <w:rFonts w:ascii="宋体" w:eastAsia="宋体" w:hAnsi="Times New Roman" w:cs="Times New Roman"/>
      <w:sz w:val="18"/>
      <w:szCs w:val="18"/>
    </w:rPr>
  </w:style>
  <w:style w:type="paragraph" w:customStyle="1" w:styleId="afffffff1">
    <w:name w:val="标准文件_条文脚注"/>
    <w:basedOn w:val="affff4"/>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a"/>
    <w:qFormat/>
    <w:pPr>
      <w:numPr>
        <w:numId w:val="12"/>
      </w:numPr>
      <w:spacing w:line="240" w:lineRule="auto"/>
      <w:jc w:val="left"/>
    </w:pPr>
    <w:rPr>
      <w:rFonts w:ascii="宋体" w:hAnsi="宋体"/>
      <w:sz w:val="18"/>
    </w:rPr>
  </w:style>
  <w:style w:type="character" w:customStyle="1" w:styleId="afffffff2">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a"/>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a"/>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a"/>
    <w:qFormat/>
    <w:pPr>
      <w:numPr>
        <w:ilvl w:val="2"/>
      </w:numPr>
      <w:spacing w:beforeLines="50" w:before="50" w:afterLines="50" w:after="50"/>
      <w:outlineLvl w:val="1"/>
    </w:pPr>
  </w:style>
  <w:style w:type="paragraph" w:customStyle="1" w:styleId="afffffff3">
    <w:name w:val="标准文件_一致程度"/>
    <w:basedOn w:val="afff5"/>
    <w:qFormat/>
    <w:pPr>
      <w:spacing w:line="440" w:lineRule="exact"/>
      <w:jc w:val="center"/>
    </w:pPr>
    <w:rPr>
      <w:sz w:val="28"/>
    </w:rPr>
  </w:style>
  <w:style w:type="paragraph" w:customStyle="1" w:styleId="afffffff4">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f5">
    <w:name w:val="标准文件_英文图表脚注"/>
    <w:basedOn w:val="afffff9"/>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fa"/>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a"/>
    <w:qFormat/>
    <w:pPr>
      <w:numPr>
        <w:numId w:val="16"/>
      </w:numPr>
      <w:tabs>
        <w:tab w:val="left" w:pos="0"/>
      </w:tabs>
      <w:spacing w:beforeLines="50" w:before="50" w:afterLines="50" w:after="50"/>
      <w:jc w:val="center"/>
    </w:pPr>
    <w:rPr>
      <w:rFonts w:ascii="黑体" w:eastAsia="黑体"/>
      <w:sz w:val="21"/>
    </w:rPr>
  </w:style>
  <w:style w:type="paragraph" w:customStyle="1" w:styleId="afffffff6">
    <w:name w:val="标准文件_正文公式"/>
    <w:basedOn w:val="afff5"/>
    <w:next w:val="afffff9"/>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a"/>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a"/>
    <w:qFormat/>
    <w:pPr>
      <w:numPr>
        <w:numId w:val="18"/>
      </w:numPr>
      <w:jc w:val="center"/>
    </w:pPr>
    <w:rPr>
      <w:rFonts w:ascii="黑体" w:eastAsia="黑体"/>
      <w:sz w:val="21"/>
    </w:rPr>
  </w:style>
  <w:style w:type="paragraph" w:customStyle="1" w:styleId="afb">
    <w:name w:val="标准文件_正文英文图标题"/>
    <w:next w:val="afffffa"/>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7">
    <w:name w:val="发布部门"/>
    <w:next w:val="afffffa"/>
    <w:qFormat/>
    <w:pPr>
      <w:framePr w:w="7433" w:h="585" w:hRule="exact" w:hSpace="180" w:vSpace="180" w:wrap="around" w:hAnchor="margin" w:xAlign="center" w:y="14401" w:anchorLock="1"/>
      <w:jc w:val="center"/>
    </w:pPr>
    <w:rPr>
      <w:rFonts w:ascii="宋体"/>
      <w:b/>
      <w:w w:val="135"/>
      <w:sz w:val="36"/>
    </w:rPr>
  </w:style>
  <w:style w:type="paragraph" w:customStyle="1" w:styleId="afffffff8">
    <w:name w:val="发布日期"/>
    <w:qFormat/>
    <w:pPr>
      <w:framePr w:w="4000" w:h="473" w:hRule="exact" w:hSpace="180" w:vSpace="180" w:wrap="around" w:hAnchor="margin" w:y="13511" w:anchorLock="1"/>
    </w:pPr>
    <w:rPr>
      <w:rFonts w:eastAsia="黑体"/>
      <w:sz w:val="28"/>
    </w:rPr>
  </w:style>
  <w:style w:type="paragraph" w:customStyle="1" w:styleId="afffffff9">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b">
    <w:name w:val="封面标准文稿编辑信息"/>
    <w:qFormat/>
    <w:pPr>
      <w:spacing w:before="180" w:line="180" w:lineRule="exact"/>
      <w:jc w:val="center"/>
    </w:pPr>
    <w:rPr>
      <w:rFonts w:ascii="宋体"/>
      <w:sz w:val="21"/>
    </w:rPr>
  </w:style>
  <w:style w:type="paragraph" w:customStyle="1" w:styleId="afffffffc">
    <w:name w:val="封面标准文稿类别"/>
    <w:qFormat/>
    <w:pPr>
      <w:spacing w:before="440" w:line="400" w:lineRule="exact"/>
      <w:jc w:val="center"/>
    </w:pPr>
    <w:rPr>
      <w:rFonts w:ascii="宋体"/>
      <w:sz w:val="24"/>
    </w:rPr>
  </w:style>
  <w:style w:type="paragraph" w:customStyle="1" w:styleId="afffffffd">
    <w:name w:val="封面标准英文名称"/>
    <w:autoRedefine/>
    <w:qFormat/>
    <w:pPr>
      <w:widowControl w:val="0"/>
      <w:spacing w:line="360" w:lineRule="exact"/>
      <w:jc w:val="center"/>
    </w:pPr>
    <w:rPr>
      <w:sz w:val="28"/>
    </w:rPr>
  </w:style>
  <w:style w:type="paragraph" w:customStyle="1" w:styleId="afffffffe">
    <w:name w:val="封面一致性程度标识"/>
    <w:autoRedefine/>
    <w:qFormat/>
    <w:pPr>
      <w:spacing w:before="440" w:line="440" w:lineRule="exact"/>
      <w:jc w:val="center"/>
    </w:pPr>
    <w:rPr>
      <w:sz w:val="28"/>
    </w:rPr>
  </w:style>
  <w:style w:type="paragraph" w:customStyle="1" w:styleId="affffffff">
    <w:name w:val="封面正文"/>
    <w:qFormat/>
    <w:pPr>
      <w:jc w:val="both"/>
    </w:pPr>
  </w:style>
  <w:style w:type="paragraph" w:customStyle="1" w:styleId="affffffff0">
    <w:name w:val="附录二级无标题条"/>
    <w:basedOn w:val="afff5"/>
    <w:next w:val="afffffa"/>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a"/>
    <w:qFormat/>
    <w:pPr>
      <w:outlineLvl w:val="4"/>
    </w:pPr>
  </w:style>
  <w:style w:type="paragraph" w:customStyle="1" w:styleId="affffffff2">
    <w:name w:val="附录四级无标题条"/>
    <w:basedOn w:val="affffffff1"/>
    <w:next w:val="afffffa"/>
    <w:qFormat/>
    <w:pPr>
      <w:outlineLvl w:val="5"/>
    </w:pPr>
  </w:style>
  <w:style w:type="paragraph" w:customStyle="1" w:styleId="affffffff3">
    <w:name w:val="附录图"/>
    <w:next w:val="afffffa"/>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f4">
    <w:name w:val="附录五级无标题条"/>
    <w:basedOn w:val="affffffff2"/>
    <w:next w:val="afffffa"/>
    <w:autoRedefine/>
    <w:qFormat/>
    <w:pPr>
      <w:outlineLvl w:val="6"/>
    </w:pPr>
  </w:style>
  <w:style w:type="paragraph" w:customStyle="1" w:styleId="affffffff5">
    <w:name w:val="附录性质"/>
    <w:basedOn w:val="afff5"/>
    <w:autoRedefine/>
    <w:qFormat/>
    <w:pPr>
      <w:widowControl/>
      <w:adjustRightInd/>
      <w:jc w:val="center"/>
    </w:pPr>
    <w:rPr>
      <w:rFonts w:ascii="黑体" w:eastAsia="黑体"/>
    </w:rPr>
  </w:style>
  <w:style w:type="paragraph" w:customStyle="1" w:styleId="affffffff6">
    <w:name w:val="附录一级无标题条"/>
    <w:basedOn w:val="affffffc"/>
    <w:next w:val="afffffa"/>
    <w:autoRedefine/>
    <w:qFormat/>
    <w:pPr>
      <w:autoSpaceDN w:val="0"/>
      <w:outlineLvl w:val="2"/>
    </w:pPr>
    <w:rPr>
      <w:rFonts w:ascii="宋体" w:eastAsia="宋体" w:hAnsi="宋体"/>
    </w:rPr>
  </w:style>
  <w:style w:type="character" w:customStyle="1" w:styleId="affffffff7">
    <w:name w:val="个人答复风格"/>
    <w:autoRedefine/>
    <w:qFormat/>
    <w:rPr>
      <w:rFonts w:ascii="Arial" w:eastAsia="宋体" w:hAnsi="Arial" w:cs="Arial"/>
      <w:color w:val="auto"/>
      <w:spacing w:val="0"/>
      <w:sz w:val="20"/>
    </w:rPr>
  </w:style>
  <w:style w:type="character" w:customStyle="1" w:styleId="affffffff8">
    <w:name w:val="个人撰写风格"/>
    <w:autoRedefine/>
    <w:qFormat/>
    <w:rPr>
      <w:rFonts w:ascii="Arial" w:eastAsia="宋体" w:hAnsi="Arial" w:cs="Arial"/>
      <w:color w:val="auto"/>
      <w:spacing w:val="0"/>
      <w:sz w:val="20"/>
    </w:rPr>
  </w:style>
  <w:style w:type="paragraph" w:customStyle="1" w:styleId="affffffff9">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a">
    <w:name w:val="列项·"/>
    <w:basedOn w:val="afffffa"/>
    <w:autoRedefine/>
    <w:qFormat/>
    <w:pPr>
      <w:tabs>
        <w:tab w:val="left" w:pos="840"/>
      </w:tabs>
    </w:pPr>
  </w:style>
  <w:style w:type="paragraph" w:customStyle="1" w:styleId="affffffffb">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c">
    <w:name w:val="其他标准称谓"/>
    <w:autoRedefine/>
    <w:qFormat/>
    <w:pPr>
      <w:spacing w:line="0" w:lineRule="atLeast"/>
      <w:jc w:val="distribute"/>
    </w:pPr>
    <w:rPr>
      <w:rFonts w:ascii="黑体" w:eastAsia="黑体" w:hAnsi="宋体"/>
      <w:sz w:val="52"/>
    </w:rPr>
  </w:style>
  <w:style w:type="paragraph" w:customStyle="1" w:styleId="affffffffd">
    <w:name w:val="其他发布部门"/>
    <w:basedOn w:val="afffffff7"/>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e">
    <w:name w:val="实施日期"/>
    <w:basedOn w:val="afffffff8"/>
    <w:autoRedefin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f">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f0">
    <w:name w:val="无标题条"/>
    <w:next w:val="afffffa"/>
    <w:autoRedefine/>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f1">
    <w:name w:val="注:后续"/>
    <w:autoRedefine/>
    <w:qFormat/>
    <w:pPr>
      <w:spacing w:line="300" w:lineRule="exact"/>
      <w:ind w:leftChars="400" w:left="600" w:hangingChars="200" w:hanging="200"/>
      <w:jc w:val="both"/>
    </w:pPr>
    <w:rPr>
      <w:rFonts w:ascii="宋体"/>
      <w:sz w:val="18"/>
    </w:rPr>
  </w:style>
  <w:style w:type="paragraph" w:customStyle="1" w:styleId="afffffffff2">
    <w:name w:val="注×:后续"/>
    <w:basedOn w:val="afffffffff1"/>
    <w:autoRedefine/>
    <w:qFormat/>
    <w:pPr>
      <w:ind w:leftChars="0" w:left="1406" w:firstLineChars="0" w:hanging="499"/>
    </w:pPr>
  </w:style>
  <w:style w:type="paragraph" w:customStyle="1" w:styleId="afffffffff3">
    <w:name w:val="标准文件_一级无标题"/>
    <w:basedOn w:val="affd"/>
    <w:autoRedefine/>
    <w:qFormat/>
    <w:pPr>
      <w:spacing w:beforeLines="0" w:before="0" w:afterLines="0" w:after="0"/>
      <w:outlineLvl w:val="9"/>
    </w:pPr>
    <w:rPr>
      <w:rFonts w:ascii="宋体" w:eastAsia="宋体"/>
    </w:rPr>
  </w:style>
  <w:style w:type="paragraph" w:customStyle="1" w:styleId="afffffffff4">
    <w:name w:val="标准文件_五级无标题"/>
    <w:basedOn w:val="afff1"/>
    <w:autoRedefine/>
    <w:qFormat/>
    <w:pPr>
      <w:spacing w:beforeLines="0" w:before="0" w:afterLines="0" w:after="0"/>
      <w:outlineLvl w:val="9"/>
    </w:pPr>
    <w:rPr>
      <w:rFonts w:ascii="宋体" w:eastAsia="宋体"/>
    </w:rPr>
  </w:style>
  <w:style w:type="paragraph" w:customStyle="1" w:styleId="afffffffff5">
    <w:name w:val="标准文件_三级无标题"/>
    <w:basedOn w:val="afff"/>
    <w:autoRedefine/>
    <w:qFormat/>
    <w:pPr>
      <w:spacing w:beforeLines="0" w:before="0" w:afterLines="0" w:after="0"/>
      <w:outlineLvl w:val="9"/>
    </w:pPr>
    <w:rPr>
      <w:rFonts w:ascii="宋体" w:eastAsia="宋体"/>
    </w:rPr>
  </w:style>
  <w:style w:type="paragraph" w:customStyle="1" w:styleId="afffffffff6">
    <w:name w:val="标准文件_二级无标题"/>
    <w:basedOn w:val="affe"/>
    <w:autoRedefine/>
    <w:qFormat/>
    <w:pPr>
      <w:spacing w:beforeLines="0" w:before="0" w:afterLines="0" w:after="0"/>
      <w:outlineLvl w:val="9"/>
    </w:pPr>
    <w:rPr>
      <w:rFonts w:ascii="宋体" w:eastAsia="宋体"/>
    </w:rPr>
  </w:style>
  <w:style w:type="paragraph" w:customStyle="1" w:styleId="afffffffff7">
    <w:name w:val="标准_四级无标题"/>
    <w:basedOn w:val="afff0"/>
    <w:next w:val="afffffa"/>
    <w:autoRedefine/>
    <w:qFormat/>
    <w:rPr>
      <w:rFonts w:eastAsia="宋体"/>
    </w:rPr>
  </w:style>
  <w:style w:type="paragraph" w:customStyle="1" w:styleId="afffffffff8">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a"/>
    <w:autoRedefine/>
    <w:qFormat/>
    <w:pPr>
      <w:numPr>
        <w:numId w:val="23"/>
      </w:numPr>
      <w:ind w:firstLineChars="0" w:firstLine="0"/>
    </w:pPr>
    <w:rPr>
      <w:rFonts w:ascii="Times New Roman" w:cs="Arial"/>
      <w:szCs w:val="28"/>
    </w:rPr>
  </w:style>
  <w:style w:type="paragraph" w:customStyle="1" w:styleId="ae">
    <w:name w:val="标准文件_小写罗马数字编号列项"/>
    <w:basedOn w:val="afffffa"/>
    <w:autoRedefine/>
    <w:qFormat/>
    <w:pPr>
      <w:numPr>
        <w:numId w:val="24"/>
      </w:numPr>
      <w:ind w:firstLineChars="0" w:firstLine="0"/>
    </w:pPr>
    <w:rPr>
      <w:rFonts w:cs="Arial"/>
      <w:szCs w:val="28"/>
    </w:rPr>
  </w:style>
  <w:style w:type="paragraph" w:customStyle="1" w:styleId="afffffffff9">
    <w:name w:val="标准文件_附录标题"/>
    <w:basedOn w:val="aff3"/>
    <w:autoRedefine/>
    <w:qFormat/>
    <w:pPr>
      <w:numPr>
        <w:numId w:val="0"/>
      </w:numPr>
      <w:spacing w:after="280"/>
      <w:outlineLvl w:val="9"/>
    </w:pPr>
  </w:style>
  <w:style w:type="paragraph" w:customStyle="1" w:styleId="afffffffffa">
    <w:name w:val="标准文件_二级项"/>
    <w:autoRedefine/>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a"/>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b">
    <w:name w:val="标准文件_索引字母"/>
    <w:next w:val="afffffa"/>
    <w:qFormat/>
    <w:pPr>
      <w:jc w:val="center"/>
    </w:pPr>
    <w:rPr>
      <w:rFonts w:ascii="宋体" w:eastAsia="Times New Roman" w:hAnsi="宋体"/>
      <w:b/>
      <w:kern w:val="2"/>
      <w:sz w:val="21"/>
    </w:rPr>
  </w:style>
  <w:style w:type="paragraph" w:customStyle="1" w:styleId="afffffffffc">
    <w:name w:val="标准文件_附录前"/>
    <w:next w:val="afffffa"/>
    <w:qFormat/>
    <w:pPr>
      <w:spacing w:line="20" w:lineRule="atLeast"/>
      <w:ind w:firstLine="200"/>
    </w:pPr>
    <w:rPr>
      <w:rFonts w:ascii="宋体" w:hAnsi="宋体"/>
      <w:kern w:val="2"/>
      <w:sz w:val="10"/>
    </w:rPr>
  </w:style>
  <w:style w:type="paragraph" w:customStyle="1" w:styleId="afffffffffd">
    <w:name w:val="标准文件_正文标准名称"/>
    <w:autoRedefine/>
    <w:qFormat/>
    <w:pPr>
      <w:spacing w:beforeLines="20" w:before="20" w:after="640" w:line="400" w:lineRule="exact"/>
      <w:jc w:val="center"/>
    </w:pPr>
    <w:rPr>
      <w:rFonts w:ascii="黑体" w:eastAsia="黑体" w:hAnsi="黑体"/>
      <w:kern w:val="2"/>
      <w:sz w:val="32"/>
      <w:szCs w:val="32"/>
    </w:rPr>
  </w:style>
  <w:style w:type="paragraph" w:customStyle="1" w:styleId="afffffffffe">
    <w:name w:val="标准文件_表格"/>
    <w:basedOn w:val="afffffa"/>
    <w:autoRedefine/>
    <w:qFormat/>
    <w:pPr>
      <w:ind w:firstLineChars="0" w:firstLine="0"/>
      <w:jc w:val="center"/>
    </w:pPr>
    <w:rPr>
      <w:sz w:val="18"/>
    </w:rPr>
  </w:style>
  <w:style w:type="paragraph" w:customStyle="1" w:styleId="afff2">
    <w:name w:val="标准文件_注："/>
    <w:next w:val="afffffa"/>
    <w:qFormat/>
    <w:pPr>
      <w:widowControl w:val="0"/>
      <w:numPr>
        <w:numId w:val="26"/>
      </w:numPr>
      <w:autoSpaceDE w:val="0"/>
      <w:autoSpaceDN w:val="0"/>
      <w:jc w:val="both"/>
    </w:pPr>
    <w:rPr>
      <w:rFonts w:ascii="宋体"/>
      <w:sz w:val="18"/>
      <w:szCs w:val="18"/>
    </w:rPr>
  </w:style>
  <w:style w:type="paragraph" w:customStyle="1" w:styleId="a5">
    <w:name w:val="标准文件_注×："/>
    <w:autoRedefine/>
    <w:qFormat/>
    <w:pPr>
      <w:widowControl w:val="0"/>
      <w:numPr>
        <w:numId w:val="27"/>
      </w:numPr>
      <w:autoSpaceDE w:val="0"/>
      <w:autoSpaceDN w:val="0"/>
      <w:jc w:val="both"/>
    </w:pPr>
    <w:rPr>
      <w:rFonts w:ascii="宋体"/>
      <w:sz w:val="18"/>
      <w:szCs w:val="18"/>
    </w:rPr>
  </w:style>
  <w:style w:type="paragraph" w:customStyle="1" w:styleId="ac">
    <w:name w:val="标准文件_示例："/>
    <w:next w:val="affffffffff"/>
    <w:autoRedefine/>
    <w:qFormat/>
    <w:pPr>
      <w:widowControl w:val="0"/>
      <w:numPr>
        <w:numId w:val="28"/>
      </w:numPr>
      <w:jc w:val="both"/>
    </w:pPr>
    <w:rPr>
      <w:rFonts w:ascii="宋体"/>
      <w:sz w:val="18"/>
      <w:szCs w:val="18"/>
    </w:rPr>
  </w:style>
  <w:style w:type="paragraph" w:customStyle="1" w:styleId="affffffffff">
    <w:name w:val="标准文件_示例内容"/>
    <w:basedOn w:val="afffffa"/>
    <w:qFormat/>
    <w:pPr>
      <w:ind w:firstLine="420"/>
    </w:pPr>
    <w:rPr>
      <w:sz w:val="18"/>
    </w:rPr>
  </w:style>
  <w:style w:type="paragraph" w:customStyle="1" w:styleId="afa">
    <w:name w:val="标准文件_示例×："/>
    <w:basedOn w:val="afff5"/>
    <w:next w:val="affffffffff"/>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a"/>
    <w:qFormat/>
    <w:rPr>
      <w:rFonts w:ascii="宋体" w:hAnsi="Times New Roman"/>
      <w:sz w:val="21"/>
    </w:rPr>
  </w:style>
  <w:style w:type="paragraph" w:customStyle="1" w:styleId="affffffffff0">
    <w:name w:val="标准文件_表格续"/>
    <w:basedOn w:val="afffffa"/>
    <w:next w:val="afffffa"/>
    <w:qFormat/>
    <w:pPr>
      <w:jc w:val="center"/>
    </w:pPr>
    <w:rPr>
      <w:rFonts w:ascii="黑体" w:eastAsia="黑体" w:hAnsi="黑体"/>
    </w:rPr>
  </w:style>
  <w:style w:type="character" w:styleId="affffffffff1">
    <w:name w:val="Placeholder Text"/>
    <w:basedOn w:val="afff6"/>
    <w:uiPriority w:val="99"/>
    <w:semiHidden/>
    <w:qFormat/>
    <w:rPr>
      <w:color w:val="808080"/>
    </w:rPr>
  </w:style>
  <w:style w:type="paragraph" w:customStyle="1" w:styleId="2">
    <w:name w:val="标准文件_二级项2"/>
    <w:basedOn w:val="afffffa"/>
    <w:qFormat/>
    <w:pPr>
      <w:numPr>
        <w:ilvl w:val="1"/>
        <w:numId w:val="21"/>
      </w:numPr>
      <w:ind w:left="1271" w:firstLineChars="0" w:hanging="420"/>
    </w:pPr>
  </w:style>
  <w:style w:type="paragraph" w:customStyle="1" w:styleId="21">
    <w:name w:val="标准文件_三级项2"/>
    <w:basedOn w:val="afffffa"/>
    <w:qFormat/>
    <w:pPr>
      <w:numPr>
        <w:numId w:val="30"/>
      </w:numPr>
      <w:spacing w:line="300" w:lineRule="exact"/>
      <w:ind w:left="1276" w:firstLineChars="0" w:hanging="425"/>
    </w:pPr>
    <w:rPr>
      <w:rFonts w:ascii="Times New Roman"/>
    </w:rPr>
  </w:style>
  <w:style w:type="paragraph" w:customStyle="1" w:styleId="20">
    <w:name w:val="标准文件_一级项2"/>
    <w:basedOn w:val="afffffa"/>
    <w:qFormat/>
    <w:pPr>
      <w:numPr>
        <w:numId w:val="31"/>
      </w:numPr>
      <w:spacing w:line="300" w:lineRule="exact"/>
      <w:ind w:left="1271" w:firstLineChars="0" w:hanging="420"/>
    </w:pPr>
    <w:rPr>
      <w:rFonts w:ascii="Times New Roman"/>
    </w:rPr>
  </w:style>
  <w:style w:type="paragraph" w:customStyle="1" w:styleId="affffffffff2">
    <w:name w:val="标准文件_提示"/>
    <w:basedOn w:val="afffffa"/>
    <w:next w:val="afffffa"/>
    <w:qFormat/>
    <w:pPr>
      <w:ind w:firstLine="420"/>
    </w:pPr>
    <w:rPr>
      <w:rFonts w:ascii="黑体" w:eastAsia="黑体"/>
    </w:rPr>
  </w:style>
  <w:style w:type="character" w:customStyle="1" w:styleId="affffffffff3">
    <w:name w:val="标准文件_来源"/>
    <w:basedOn w:val="afff6"/>
    <w:uiPriority w:val="1"/>
    <w:qFormat/>
    <w:rPr>
      <w:rFonts w:eastAsia="宋体"/>
      <w:sz w:val="21"/>
    </w:rPr>
  </w:style>
  <w:style w:type="paragraph" w:customStyle="1" w:styleId="affffffffff4">
    <w:name w:val="标准文件_图表说明"/>
    <w:qFormat/>
    <w:pPr>
      <w:spacing w:line="276" w:lineRule="auto"/>
      <w:ind w:firstLine="420"/>
    </w:pPr>
    <w:rPr>
      <w:rFonts w:ascii="宋体" w:hAnsi="宋体"/>
      <w:kern w:val="2"/>
      <w:sz w:val="18"/>
    </w:rPr>
  </w:style>
  <w:style w:type="paragraph" w:customStyle="1" w:styleId="affffffffff5">
    <w:name w:val="其他发布日期"/>
    <w:basedOn w:val="afffffff8"/>
    <w:qFormat/>
    <w:pPr>
      <w:framePr w:w="3997" w:h="471" w:hRule="exact" w:hSpace="0" w:vSpace="181" w:wrap="around" w:vAnchor="page" w:hAnchor="page" w:x="1419" w:y="14097"/>
    </w:pPr>
  </w:style>
  <w:style w:type="paragraph" w:customStyle="1" w:styleId="affffffffff6">
    <w:name w:val="其他实施日期"/>
    <w:basedOn w:val="affffffffe"/>
    <w:qFormat/>
    <w:pPr>
      <w:framePr w:w="3997" w:h="471" w:hRule="exact" w:vSpace="181" w:wrap="around" w:vAnchor="page" w:hAnchor="page" w:x="7089" w:y="14097"/>
    </w:pPr>
  </w:style>
  <w:style w:type="paragraph" w:customStyle="1" w:styleId="affffffffff7">
    <w:name w:val="标准文件_文件编号"/>
    <w:basedOn w:val="afffffa"/>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8">
    <w:name w:val="标准文件_替换文件编号"/>
    <w:basedOn w:val="affffffffff7"/>
    <w:qFormat/>
    <w:pPr>
      <w:framePr w:wrap="auto"/>
      <w:spacing w:before="57"/>
    </w:pPr>
    <w:rPr>
      <w:sz w:val="21"/>
    </w:rPr>
  </w:style>
  <w:style w:type="paragraph" w:customStyle="1" w:styleId="affffffffff9">
    <w:name w:val="标准文件_文件名称"/>
    <w:basedOn w:val="afffffa"/>
    <w:next w:val="afffffa"/>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a"/>
    <w:next w:val="afffffa"/>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a"/>
    <w:next w:val="afffffa"/>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a"/>
    <w:next w:val="afffffa"/>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a"/>
    <w:next w:val="afffffa"/>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a"/>
    <w:next w:val="afffffa"/>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a"/>
    <w:next w:val="afffffa"/>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a"/>
    <w:next w:val="afffffa"/>
    <w:autoRedefine/>
    <w:qFormat/>
    <w:pPr>
      <w:numPr>
        <w:ilvl w:val="5"/>
        <w:numId w:val="8"/>
      </w:numPr>
      <w:spacing w:beforeLines="50" w:before="50" w:afterLines="50" w:after="50"/>
      <w:ind w:firstLineChars="0"/>
    </w:pPr>
    <w:rPr>
      <w:rFonts w:ascii="黑体" w:eastAsia="黑体"/>
    </w:rPr>
  </w:style>
  <w:style w:type="paragraph" w:customStyle="1" w:styleId="affffffffffa">
    <w:name w:val="标准文件_注后"/>
    <w:basedOn w:val="afffffa"/>
    <w:autoRedefine/>
    <w:qFormat/>
    <w:pPr>
      <w:ind w:left="811" w:firstLineChars="0" w:firstLine="0"/>
    </w:pPr>
    <w:rPr>
      <w:sz w:val="18"/>
    </w:rPr>
  </w:style>
  <w:style w:type="paragraph" w:customStyle="1" w:styleId="X">
    <w:name w:val="标准文件_注X后"/>
    <w:basedOn w:val="afffffa"/>
    <w:autoRedefine/>
    <w:qFormat/>
    <w:pPr>
      <w:ind w:left="811" w:firstLineChars="0" w:firstLine="0"/>
    </w:pPr>
    <w:rPr>
      <w:sz w:val="18"/>
    </w:rPr>
  </w:style>
  <w:style w:type="paragraph" w:customStyle="1" w:styleId="affffffffffb">
    <w:name w:val="标准文件_示例后"/>
    <w:basedOn w:val="afffffa"/>
    <w:autoRedefine/>
    <w:qFormat/>
    <w:pPr>
      <w:ind w:left="964" w:firstLineChars="0" w:firstLine="0"/>
    </w:pPr>
    <w:rPr>
      <w:sz w:val="18"/>
    </w:rPr>
  </w:style>
  <w:style w:type="paragraph" w:customStyle="1" w:styleId="X0">
    <w:name w:val="标准文件_示例X后"/>
    <w:basedOn w:val="afffffa"/>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c">
    <w:name w:val="标准文件_索引项"/>
    <w:basedOn w:val="afffffa"/>
    <w:next w:val="afffffa"/>
    <w:autoRedefine/>
    <w:qFormat/>
    <w:pPr>
      <w:tabs>
        <w:tab w:val="right" w:leader="dot" w:pos="9356"/>
      </w:tabs>
      <w:ind w:left="210" w:firstLineChars="0" w:hanging="210"/>
      <w:jc w:val="left"/>
    </w:pPr>
  </w:style>
  <w:style w:type="paragraph" w:customStyle="1" w:styleId="affffffffffd">
    <w:name w:val="标准文件_附录一级无标题"/>
    <w:basedOn w:val="aff4"/>
    <w:autoRedefine/>
    <w:qFormat/>
    <w:pPr>
      <w:spacing w:beforeLines="0" w:before="0" w:afterLines="0" w:after="0" w:line="276" w:lineRule="auto"/>
      <w:outlineLvl w:val="9"/>
    </w:pPr>
    <w:rPr>
      <w:rFonts w:ascii="宋体" w:eastAsia="宋体"/>
    </w:rPr>
  </w:style>
  <w:style w:type="paragraph" w:customStyle="1" w:styleId="affffffffffe">
    <w:name w:val="标准文件_附录二级无标题"/>
    <w:basedOn w:val="aff5"/>
    <w:autoRedefine/>
    <w:qFormat/>
    <w:pPr>
      <w:spacing w:beforeLines="0" w:before="0" w:afterLines="0" w:after="0" w:line="276" w:lineRule="auto"/>
      <w:outlineLvl w:val="9"/>
    </w:pPr>
    <w:rPr>
      <w:rFonts w:ascii="宋体" w:eastAsia="宋体"/>
    </w:rPr>
  </w:style>
  <w:style w:type="paragraph" w:customStyle="1" w:styleId="afffffffffff">
    <w:name w:val="标准文件_附录三级无标题"/>
    <w:basedOn w:val="aff6"/>
    <w:autoRedefine/>
    <w:qFormat/>
    <w:pPr>
      <w:spacing w:beforeLines="0" w:before="0" w:afterLines="0" w:after="0" w:line="276" w:lineRule="auto"/>
      <w:outlineLvl w:val="9"/>
    </w:pPr>
    <w:rPr>
      <w:rFonts w:ascii="宋体" w:eastAsia="宋体"/>
    </w:rPr>
  </w:style>
  <w:style w:type="paragraph" w:customStyle="1" w:styleId="afffffffffff0">
    <w:name w:val="标准文件_附录四级无标题"/>
    <w:basedOn w:val="aff7"/>
    <w:autoRedefine/>
    <w:qFormat/>
    <w:pPr>
      <w:spacing w:beforeLines="0" w:before="0" w:afterLines="0" w:after="0" w:line="276" w:lineRule="auto"/>
      <w:outlineLvl w:val="9"/>
    </w:pPr>
    <w:rPr>
      <w:rFonts w:ascii="宋体" w:eastAsia="宋体"/>
    </w:rPr>
  </w:style>
  <w:style w:type="paragraph" w:customStyle="1" w:styleId="afffffffffff1">
    <w:name w:val="标准文件_附录五级无标题"/>
    <w:basedOn w:val="aff8"/>
    <w:autoRedefine/>
    <w:qFormat/>
    <w:pPr>
      <w:spacing w:beforeLines="0" w:before="0" w:afterLines="0" w:after="0" w:line="276" w:lineRule="auto"/>
      <w:outlineLvl w:val="9"/>
    </w:pPr>
    <w:rPr>
      <w:rFonts w:ascii="宋体" w:eastAsia="宋体"/>
    </w:rPr>
  </w:style>
  <w:style w:type="paragraph" w:customStyle="1" w:styleId="afffffffffff2">
    <w:name w:val="标准文件_引言一级无标题"/>
    <w:basedOn w:val="a7"/>
    <w:next w:val="afffffa"/>
    <w:autoRedefine/>
    <w:qFormat/>
    <w:pPr>
      <w:spacing w:beforeLines="0" w:before="0" w:afterLines="0" w:after="0" w:line="276" w:lineRule="auto"/>
    </w:pPr>
    <w:rPr>
      <w:rFonts w:ascii="宋体" w:eastAsia="宋体"/>
    </w:rPr>
  </w:style>
  <w:style w:type="paragraph" w:customStyle="1" w:styleId="afffffffffff3">
    <w:name w:val="标准文件_引言二级无标题"/>
    <w:basedOn w:val="a8"/>
    <w:next w:val="afffffa"/>
    <w:autoRedefine/>
    <w:qFormat/>
    <w:pPr>
      <w:spacing w:beforeLines="0" w:before="0" w:afterLines="0" w:after="0" w:line="276" w:lineRule="auto"/>
    </w:pPr>
    <w:rPr>
      <w:rFonts w:ascii="宋体" w:eastAsia="宋体"/>
    </w:rPr>
  </w:style>
  <w:style w:type="paragraph" w:customStyle="1" w:styleId="afffffffffff4">
    <w:name w:val="标准文件_引言三级无标题"/>
    <w:basedOn w:val="a9"/>
    <w:next w:val="afffffa"/>
    <w:autoRedefine/>
    <w:qFormat/>
    <w:pPr>
      <w:spacing w:beforeLines="0" w:before="0" w:afterLines="0" w:after="0" w:line="276" w:lineRule="auto"/>
    </w:pPr>
    <w:rPr>
      <w:rFonts w:ascii="宋体" w:eastAsia="宋体"/>
    </w:rPr>
  </w:style>
  <w:style w:type="paragraph" w:customStyle="1" w:styleId="afffffffffff5">
    <w:name w:val="标准文件_引言四级无标题"/>
    <w:basedOn w:val="aa"/>
    <w:next w:val="afffffa"/>
    <w:autoRedefine/>
    <w:qFormat/>
    <w:pPr>
      <w:spacing w:beforeLines="0" w:before="0" w:afterLines="0" w:after="0" w:line="276" w:lineRule="auto"/>
    </w:pPr>
    <w:rPr>
      <w:rFonts w:ascii="宋体" w:eastAsia="宋体"/>
    </w:rPr>
  </w:style>
  <w:style w:type="paragraph" w:customStyle="1" w:styleId="afffffffffff6">
    <w:name w:val="标准文件_引言五级无标题"/>
    <w:basedOn w:val="ab"/>
    <w:next w:val="afffffa"/>
    <w:autoRedefine/>
    <w:qFormat/>
    <w:pPr>
      <w:spacing w:beforeLines="0" w:before="0" w:afterLines="0" w:after="0" w:line="276" w:lineRule="auto"/>
    </w:pPr>
    <w:rPr>
      <w:rFonts w:ascii="宋体" w:eastAsia="宋体"/>
    </w:rPr>
  </w:style>
  <w:style w:type="paragraph" w:customStyle="1" w:styleId="afffffffffff7">
    <w:name w:val="标准文件_索引标题"/>
    <w:basedOn w:val="affffff1"/>
    <w:next w:val="afffffa"/>
    <w:autoRedefine/>
    <w:qFormat/>
    <w:rPr>
      <w:rFonts w:hAnsi="黑体"/>
    </w:rPr>
  </w:style>
  <w:style w:type="paragraph" w:customStyle="1" w:styleId="afffffffffff8">
    <w:name w:val="标准文件_脚注内容"/>
    <w:basedOn w:val="afffffa"/>
    <w:autoRedefine/>
    <w:qFormat/>
    <w:pPr>
      <w:ind w:leftChars="200" w:left="400" w:hangingChars="200" w:hanging="200"/>
    </w:pPr>
    <w:rPr>
      <w:sz w:val="15"/>
    </w:rPr>
  </w:style>
  <w:style w:type="paragraph" w:customStyle="1" w:styleId="afffffffffff9">
    <w:name w:val="标准文件_术语条一"/>
    <w:basedOn w:val="afffffffff3"/>
    <w:next w:val="afffffa"/>
    <w:autoRedefine/>
    <w:qFormat/>
  </w:style>
  <w:style w:type="paragraph" w:customStyle="1" w:styleId="afffffffffffa">
    <w:name w:val="标准文件_术语条二"/>
    <w:basedOn w:val="afffffffff6"/>
    <w:next w:val="afffffa"/>
    <w:autoRedefine/>
    <w:qFormat/>
  </w:style>
  <w:style w:type="paragraph" w:customStyle="1" w:styleId="afffffffffffb">
    <w:name w:val="标准文件_术语条三"/>
    <w:basedOn w:val="afffffffff5"/>
    <w:next w:val="afffffa"/>
    <w:autoRedefine/>
    <w:qFormat/>
  </w:style>
  <w:style w:type="paragraph" w:customStyle="1" w:styleId="afffffffffffc">
    <w:name w:val="标准文件_术语条四"/>
    <w:basedOn w:val="afffffffff8"/>
    <w:next w:val="afffffa"/>
    <w:autoRedefine/>
    <w:qFormat/>
  </w:style>
  <w:style w:type="paragraph" w:customStyle="1" w:styleId="afffffffffffd">
    <w:name w:val="标准文件_术语条五"/>
    <w:basedOn w:val="afffffffff4"/>
    <w:next w:val="afffffa"/>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e">
    <w:name w:val="发布"/>
    <w:basedOn w:val="afff6"/>
    <w:qFormat/>
    <w:rPr>
      <w:rFonts w:ascii="黑体" w:eastAsia="黑体"/>
      <w:spacing w:val="85"/>
      <w:w w:val="100"/>
      <w:position w:val="3"/>
      <w:sz w:val="28"/>
      <w:szCs w:val="28"/>
    </w:rPr>
  </w:style>
  <w:style w:type="paragraph" w:customStyle="1" w:styleId="affffffffffff">
    <w:name w:val="段"/>
    <w:basedOn w:val="afff5"/>
    <w:qFormat/>
    <w:pPr>
      <w:widowControl/>
      <w:autoSpaceDE w:val="0"/>
      <w:autoSpaceDN w:val="0"/>
      <w:adjustRightInd/>
      <w:spacing w:line="240" w:lineRule="auto"/>
      <w:ind w:firstLineChars="200" w:firstLine="420"/>
    </w:pPr>
    <w:rPr>
      <w:rFonts w:ascii="宋体" w:hAnsi="Times New Roman"/>
      <w:kern w:val="0"/>
    </w:rPr>
  </w:style>
  <w:style w:type="paragraph" w:customStyle="1" w:styleId="12">
    <w:name w:val="修订1"/>
    <w:hidden/>
    <w:uiPriority w:val="99"/>
    <w:semiHidden/>
    <w:qFormat/>
    <w:rPr>
      <w:rFonts w:ascii="Calibri" w:hAnsi="Calibri"/>
      <w:kern w:val="2"/>
      <w:sz w:val="21"/>
      <w:szCs w:val="21"/>
    </w:rPr>
  </w:style>
  <w:style w:type="paragraph" w:customStyle="1" w:styleId="24">
    <w:name w:val="修订2"/>
    <w:hidden/>
    <w:uiPriority w:val="99"/>
    <w:unhideWhenUsed/>
    <w:qFormat/>
    <w:rPr>
      <w:rFonts w:ascii="Calibri" w:hAnsi="Calibri"/>
      <w:kern w:val="2"/>
      <w:sz w:val="21"/>
      <w:szCs w:val="21"/>
    </w:rPr>
  </w:style>
  <w:style w:type="paragraph" w:customStyle="1" w:styleId="32">
    <w:name w:val="修订3"/>
    <w:hidden/>
    <w:uiPriority w:val="99"/>
    <w:unhideWhenUsed/>
    <w:qFormat/>
    <w:rPr>
      <w:rFonts w:ascii="Calibri" w:hAnsi="Calibri"/>
      <w:kern w:val="2"/>
      <w:sz w:val="21"/>
      <w:szCs w:val="21"/>
    </w:rPr>
  </w:style>
  <w:style w:type="paragraph" w:customStyle="1" w:styleId="42">
    <w:name w:val="修订4"/>
    <w:hidden/>
    <w:uiPriority w:val="99"/>
    <w:unhideWhenUsed/>
    <w:qFormat/>
    <w:rPr>
      <w:rFonts w:ascii="Calibri" w:hAnsi="Calibri"/>
      <w:kern w:val="2"/>
      <w:sz w:val="21"/>
      <w:szCs w:val="21"/>
    </w:rPr>
  </w:style>
  <w:style w:type="character" w:customStyle="1" w:styleId="afffb">
    <w:name w:val="批注文字 字符"/>
    <w:basedOn w:val="afff6"/>
    <w:link w:val="afffa"/>
    <w:uiPriority w:val="99"/>
    <w:qFormat/>
    <w:rPr>
      <w:rFonts w:ascii="Calibri" w:hAnsi="Calibri"/>
      <w:kern w:val="2"/>
      <w:sz w:val="21"/>
      <w:szCs w:val="21"/>
    </w:rPr>
  </w:style>
  <w:style w:type="character" w:customStyle="1" w:styleId="affffa">
    <w:name w:val="批注主题 字符"/>
    <w:basedOn w:val="afffb"/>
    <w:link w:val="affff9"/>
    <w:uiPriority w:val="99"/>
    <w:semiHidden/>
    <w:qFormat/>
    <w:rPr>
      <w:rFonts w:ascii="Calibri" w:hAnsi="Calibri"/>
      <w:b/>
      <w:bCs/>
      <w:kern w:val="2"/>
      <w:sz w:val="21"/>
      <w:szCs w:val="21"/>
    </w:rPr>
  </w:style>
  <w:style w:type="paragraph" w:customStyle="1" w:styleId="52">
    <w:name w:val="修订5"/>
    <w:hidden/>
    <w:uiPriority w:val="99"/>
    <w:unhideWhenUsed/>
    <w:qFormat/>
    <w:rPr>
      <w:rFonts w:ascii="Calibri" w:hAnsi="Calibri"/>
      <w:kern w:val="2"/>
      <w:sz w:val="21"/>
      <w:szCs w:val="21"/>
    </w:rPr>
  </w:style>
  <w:style w:type="paragraph" w:customStyle="1" w:styleId="62">
    <w:name w:val="修订6"/>
    <w:hidden/>
    <w:uiPriority w:val="99"/>
    <w:unhideWhenUsed/>
    <w:qFormat/>
    <w:rPr>
      <w:rFonts w:ascii="Calibri" w:hAnsi="Calibri"/>
      <w:kern w:val="2"/>
      <w:sz w:val="21"/>
      <w:szCs w:val="21"/>
    </w:rPr>
  </w:style>
  <w:style w:type="paragraph" w:customStyle="1" w:styleId="72">
    <w:name w:val="修订7"/>
    <w:hidden/>
    <w:uiPriority w:val="99"/>
    <w:unhideWhenUsed/>
    <w:qFormat/>
    <w:rPr>
      <w:rFonts w:ascii="Calibri" w:hAnsi="Calibri"/>
      <w:kern w:val="2"/>
      <w:sz w:val="21"/>
      <w:szCs w:val="21"/>
    </w:rPr>
  </w:style>
  <w:style w:type="paragraph" w:customStyle="1" w:styleId="82">
    <w:name w:val="修订8"/>
    <w:hidden/>
    <w:uiPriority w:val="99"/>
    <w:unhideWhenUsed/>
    <w:qFormat/>
    <w:rPr>
      <w:rFonts w:ascii="Calibri" w:hAnsi="Calibri"/>
      <w:kern w:val="2"/>
      <w:sz w:val="21"/>
      <w:szCs w:val="21"/>
    </w:rPr>
  </w:style>
  <w:style w:type="paragraph" w:styleId="affffffffffff0">
    <w:name w:val="List Paragraph"/>
    <w:basedOn w:val="afff5"/>
    <w:uiPriority w:val="99"/>
    <w:unhideWhenUsed/>
    <w:qFormat/>
    <w:pPr>
      <w:ind w:firstLineChars="200" w:firstLine="420"/>
    </w:pPr>
  </w:style>
  <w:style w:type="paragraph" w:customStyle="1" w:styleId="92">
    <w:name w:val="修订9"/>
    <w:hidden/>
    <w:uiPriority w:val="99"/>
    <w:unhideWhenUsed/>
    <w:rPr>
      <w:rFonts w:ascii="Calibri" w:hAnsi="Calibri"/>
      <w:kern w:val="2"/>
      <w:sz w:val="21"/>
      <w:szCs w:val="21"/>
    </w:rPr>
  </w:style>
  <w:style w:type="paragraph" w:styleId="affffffffffff1">
    <w:name w:val="Revision"/>
    <w:hidden/>
    <w:uiPriority w:val="99"/>
    <w:unhideWhenUsed/>
    <w:rsid w:val="00FD58E7"/>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package" Target="embeddings/Microsoft_Visio_Drawing.vsdx"/><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emf"/><Relationship Id="rId25" Type="http://schemas.openxmlformats.org/officeDocument/2006/relationships/package" Target="embeddings/Microsoft_Visio_Drawing3.vsdx"/><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package" Target="embeddings/Microsoft_Visio_Drawing1.vsd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package" Target="embeddings/Microsoft_Visio_Drawing2.vsdx"/><Relationship Id="rId28"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emf"/><Relationship Id="rId27" Type="http://schemas.openxmlformats.org/officeDocument/2006/relationships/package" Target="embeddings/Microsoft_Visio_Drawing4.vsdx"/><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2B14A2C2424C258F9E1C6D92B2E949"/>
        <w:category>
          <w:name w:val="常规"/>
          <w:gallery w:val="placeholder"/>
        </w:category>
        <w:types>
          <w:type w:val="bbPlcHdr"/>
        </w:types>
        <w:behaviors>
          <w:behavior w:val="content"/>
        </w:behaviors>
        <w:guid w:val="{06B84E92-6241-4DB8-9375-658B2EBC97E2}"/>
      </w:docPartPr>
      <w:docPartBody>
        <w:p w:rsidR="00367552" w:rsidRDefault="00000000">
          <w:pPr>
            <w:pStyle w:val="102B14A2C2424C258F9E1C6D92B2E949"/>
          </w:pPr>
          <w:r>
            <w:rPr>
              <w:rStyle w:val="a3"/>
              <w:rFonts w:hint="eastAsia"/>
            </w:rPr>
            <w:t>单击或点击此处输入文字。</w:t>
          </w:r>
        </w:p>
      </w:docPartBody>
    </w:docPart>
    <w:docPart>
      <w:docPartPr>
        <w:name w:val="B43F14F8E6644AED8DD6C6312437B852"/>
        <w:category>
          <w:name w:val="常规"/>
          <w:gallery w:val="placeholder"/>
        </w:category>
        <w:types>
          <w:type w:val="bbPlcHdr"/>
        </w:types>
        <w:behaviors>
          <w:behavior w:val="content"/>
        </w:behaviors>
        <w:guid w:val="{1A29A219-A3C9-492A-957F-54C9EC022544}"/>
      </w:docPartPr>
      <w:docPartBody>
        <w:p w:rsidR="00367552" w:rsidRDefault="00000000">
          <w:pPr>
            <w:pStyle w:val="B43F14F8E6644AED8DD6C6312437B852"/>
          </w:pPr>
          <w:r>
            <w:rPr>
              <w:rStyle w:val="a3"/>
              <w:rFonts w:hint="eastAsia"/>
            </w:rPr>
            <w:t>选择一项。</w:t>
          </w:r>
        </w:p>
      </w:docPartBody>
    </w:docPart>
    <w:docPart>
      <w:docPartPr>
        <w:name w:val="884394372C694246924C55B366029BE3"/>
        <w:category>
          <w:name w:val="常规"/>
          <w:gallery w:val="placeholder"/>
        </w:category>
        <w:types>
          <w:type w:val="bbPlcHdr"/>
        </w:types>
        <w:behaviors>
          <w:behavior w:val="content"/>
        </w:behaviors>
        <w:guid w:val="{818CEF98-5C97-4DB5-92B1-15392888462B}"/>
      </w:docPartPr>
      <w:docPartBody>
        <w:p w:rsidR="00367552" w:rsidRDefault="00000000">
          <w:pPr>
            <w:pStyle w:val="884394372C694246924C55B366029BE3"/>
          </w:pPr>
          <w:r>
            <w:rPr>
              <w:rStyle w:val="a3"/>
              <w:rFonts w:hint="eastAsia"/>
            </w:rPr>
            <w:t>选择一项。</w:t>
          </w:r>
        </w:p>
      </w:docPartBody>
    </w:docPart>
    <w:docPart>
      <w:docPartPr>
        <w:name w:val="46130B7F12BC4F7789AACC6DA8ECD229"/>
        <w:category>
          <w:name w:val="常规"/>
          <w:gallery w:val="placeholder"/>
        </w:category>
        <w:types>
          <w:type w:val="bbPlcHdr"/>
        </w:types>
        <w:behaviors>
          <w:behavior w:val="content"/>
        </w:behaviors>
        <w:guid w:val="{6748273D-7DF5-4E0C-91BE-1ADE70793D50}"/>
      </w:docPartPr>
      <w:docPartBody>
        <w:p w:rsidR="00367552" w:rsidRDefault="00000000">
          <w:pPr>
            <w:pStyle w:val="46130B7F12BC4F7789AACC6DA8ECD229"/>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C3C"/>
    <w:rsid w:val="00014D4C"/>
    <w:rsid w:val="000A7462"/>
    <w:rsid w:val="000C3DE5"/>
    <w:rsid w:val="000F500A"/>
    <w:rsid w:val="00122135"/>
    <w:rsid w:val="001359CE"/>
    <w:rsid w:val="00142F40"/>
    <w:rsid w:val="002551D1"/>
    <w:rsid w:val="002E1D3E"/>
    <w:rsid w:val="00311611"/>
    <w:rsid w:val="00342751"/>
    <w:rsid w:val="003504B0"/>
    <w:rsid w:val="00367552"/>
    <w:rsid w:val="003E432E"/>
    <w:rsid w:val="004044AE"/>
    <w:rsid w:val="00405502"/>
    <w:rsid w:val="00411A29"/>
    <w:rsid w:val="004215F9"/>
    <w:rsid w:val="004437E3"/>
    <w:rsid w:val="00444C32"/>
    <w:rsid w:val="00472278"/>
    <w:rsid w:val="0048043B"/>
    <w:rsid w:val="004807FE"/>
    <w:rsid w:val="00494A63"/>
    <w:rsid w:val="00522943"/>
    <w:rsid w:val="005563D4"/>
    <w:rsid w:val="005647D5"/>
    <w:rsid w:val="005855DA"/>
    <w:rsid w:val="0058565F"/>
    <w:rsid w:val="00621D1A"/>
    <w:rsid w:val="00655C3C"/>
    <w:rsid w:val="006605F1"/>
    <w:rsid w:val="006C2A60"/>
    <w:rsid w:val="006C4733"/>
    <w:rsid w:val="00767FC8"/>
    <w:rsid w:val="007C0F31"/>
    <w:rsid w:val="0082170D"/>
    <w:rsid w:val="008A1B71"/>
    <w:rsid w:val="008A2DE4"/>
    <w:rsid w:val="008E2703"/>
    <w:rsid w:val="00902F30"/>
    <w:rsid w:val="009A09B0"/>
    <w:rsid w:val="009B32B5"/>
    <w:rsid w:val="00A347CA"/>
    <w:rsid w:val="00A47B46"/>
    <w:rsid w:val="00AF1E62"/>
    <w:rsid w:val="00B07B89"/>
    <w:rsid w:val="00B20AB4"/>
    <w:rsid w:val="00B337AB"/>
    <w:rsid w:val="00B43440"/>
    <w:rsid w:val="00B60678"/>
    <w:rsid w:val="00BA42E6"/>
    <w:rsid w:val="00BD79BE"/>
    <w:rsid w:val="00C0561E"/>
    <w:rsid w:val="00C1766B"/>
    <w:rsid w:val="00CC4825"/>
    <w:rsid w:val="00CC63AB"/>
    <w:rsid w:val="00CD0D86"/>
    <w:rsid w:val="00D45A36"/>
    <w:rsid w:val="00D905D9"/>
    <w:rsid w:val="00DB5854"/>
    <w:rsid w:val="00DD2360"/>
    <w:rsid w:val="00DE725A"/>
    <w:rsid w:val="00E812EA"/>
    <w:rsid w:val="00E962B7"/>
    <w:rsid w:val="00EF01CA"/>
    <w:rsid w:val="00EF4BF7"/>
    <w:rsid w:val="00F81B40"/>
    <w:rsid w:val="00FA5F62"/>
    <w:rsid w:val="00FD6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102B14A2C2424C258F9E1C6D92B2E949">
    <w:name w:val="102B14A2C2424C258F9E1C6D92B2E949"/>
    <w:qFormat/>
    <w:pPr>
      <w:widowControl w:val="0"/>
      <w:jc w:val="both"/>
    </w:pPr>
    <w:rPr>
      <w:kern w:val="2"/>
      <w:sz w:val="21"/>
      <w:szCs w:val="22"/>
    </w:rPr>
  </w:style>
  <w:style w:type="paragraph" w:customStyle="1" w:styleId="B43F14F8E6644AED8DD6C6312437B852">
    <w:name w:val="B43F14F8E6644AED8DD6C6312437B852"/>
    <w:qFormat/>
    <w:pPr>
      <w:widowControl w:val="0"/>
      <w:jc w:val="both"/>
    </w:pPr>
    <w:rPr>
      <w:kern w:val="2"/>
      <w:sz w:val="21"/>
      <w:szCs w:val="22"/>
    </w:rPr>
  </w:style>
  <w:style w:type="paragraph" w:customStyle="1" w:styleId="884394372C694246924C55B366029BE3">
    <w:name w:val="884394372C694246924C55B366029BE3"/>
    <w:qFormat/>
    <w:pPr>
      <w:widowControl w:val="0"/>
      <w:jc w:val="both"/>
    </w:pPr>
    <w:rPr>
      <w:kern w:val="2"/>
      <w:sz w:val="21"/>
      <w:szCs w:val="22"/>
    </w:rPr>
  </w:style>
  <w:style w:type="paragraph" w:customStyle="1" w:styleId="46130B7F12BC4F7789AACC6DA8ECD229">
    <w:name w:val="46130B7F12BC4F7789AACC6DA8ECD229"/>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1313</Words>
  <Characters>7489</Characters>
  <Application>Microsoft Office Word</Application>
  <DocSecurity>0</DocSecurity>
  <Lines>62</Lines>
  <Paragraphs>17</Paragraphs>
  <ScaleCrop>false</ScaleCrop>
  <Company>PCMI</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李娜</dc:creator>
  <dc:description>&lt;config cover="true" show_menu="true" version="1.0.0" doctype="SDKXY"&gt;_x000d_
&lt;/config&gt;</dc:description>
  <cp:lastModifiedBy>杜思远</cp:lastModifiedBy>
  <cp:revision>16</cp:revision>
  <cp:lastPrinted>2025-12-30T01:47:00Z</cp:lastPrinted>
  <dcterms:created xsi:type="dcterms:W3CDTF">2026-06-17T12:40:00Z</dcterms:created>
  <dcterms:modified xsi:type="dcterms:W3CDTF">2026-06-18T15:59:00Z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C685401A691B45FB9A8A9AD6DFBA4C34_13</vt:lpwstr>
  </property>
  <property fmtid="{D5CDD505-2E9C-101B-9397-08002B2CF9AE}" pid="16" name="KSOTemplateDocerSaveRecord">
    <vt:lpwstr>eyJoZGlkIjoiMjNmYzYyNTI5Y2EzZGU3MTAxOTQ1MDFlYTY5OThhMDEiLCJ1c2VySWQiOiIxMTIwMDE1MzQxIn0=</vt:lpwstr>
  </property>
</Properties>
</file>